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89A82" w14:textId="09968F4A" w:rsidR="006829E6" w:rsidRPr="00E56E65" w:rsidRDefault="00FF1BD1" w:rsidP="006829E6">
      <w:pPr>
        <w:jc w:val="center"/>
      </w:pPr>
      <w:r w:rsidRPr="00E56E65">
        <w:rPr>
          <w:rFonts w:hint="eastAsia"/>
        </w:rPr>
        <w:t>令和</w:t>
      </w:r>
      <w:r w:rsidR="00317ACE" w:rsidRPr="00E56E65">
        <w:rPr>
          <w:rFonts w:hint="eastAsia"/>
        </w:rPr>
        <w:t>５</w:t>
      </w:r>
      <w:r w:rsidR="00E86A6F" w:rsidRPr="00E56E65">
        <w:rPr>
          <w:rFonts w:hint="eastAsia"/>
        </w:rPr>
        <w:t>年度</w:t>
      </w:r>
      <w:r w:rsidR="008F501C" w:rsidRPr="00E56E65">
        <w:rPr>
          <w:rFonts w:hint="eastAsia"/>
        </w:rPr>
        <w:t>青少年地域学習活動</w:t>
      </w:r>
      <w:r w:rsidR="006829E6" w:rsidRPr="00E56E65">
        <w:rPr>
          <w:rFonts w:hint="eastAsia"/>
        </w:rPr>
        <w:t>助成金交付要綱</w:t>
      </w:r>
      <w:r w:rsidR="00F65C39">
        <w:rPr>
          <w:rFonts w:hint="eastAsia"/>
        </w:rPr>
        <w:t>(</w:t>
      </w:r>
      <w:r w:rsidR="00F65C39">
        <w:rPr>
          <w:rFonts w:hint="eastAsia"/>
        </w:rPr>
        <w:t>改正案</w:t>
      </w:r>
      <w:r w:rsidR="00F65C39">
        <w:rPr>
          <w:rFonts w:hint="eastAsia"/>
        </w:rPr>
        <w:t>)</w:t>
      </w:r>
    </w:p>
    <w:p w14:paraId="206C3DED" w14:textId="523C1F45" w:rsidR="006829E6" w:rsidRPr="00E56E65" w:rsidRDefault="006829E6" w:rsidP="006829E6"/>
    <w:p w14:paraId="7390789F" w14:textId="77777777" w:rsidR="006829E6" w:rsidRPr="00E56E65" w:rsidRDefault="006829E6" w:rsidP="006829E6">
      <w:r w:rsidRPr="00E56E65">
        <w:rPr>
          <w:rFonts w:hint="eastAsia"/>
        </w:rPr>
        <w:t>（目的）</w:t>
      </w:r>
    </w:p>
    <w:p w14:paraId="08706F90" w14:textId="70BD5E98" w:rsidR="00CE14C5" w:rsidRPr="00E56E65" w:rsidRDefault="006829E6" w:rsidP="00CE14C5">
      <w:pPr>
        <w:ind w:left="210" w:hangingChars="100" w:hanging="210"/>
      </w:pPr>
      <w:r w:rsidRPr="00E56E65">
        <w:rPr>
          <w:rFonts w:hint="eastAsia"/>
        </w:rPr>
        <w:t>第１条　公益財団法人山形県生涯学習文化財団理事長（以下「理事長」という。）は、</w:t>
      </w:r>
      <w:r w:rsidR="00CE14C5" w:rsidRPr="00E56E65">
        <w:rPr>
          <w:rFonts w:hint="eastAsia"/>
        </w:rPr>
        <w:t>本県の青少年の地域学習や地域づくり活動及び青少年と地域との協働による</w:t>
      </w:r>
      <w:r w:rsidR="006E0B3C" w:rsidRPr="00E56E65">
        <w:rPr>
          <w:rFonts w:hint="eastAsia"/>
        </w:rPr>
        <w:t>地域</w:t>
      </w:r>
      <w:r w:rsidR="00CE14C5" w:rsidRPr="00E56E65">
        <w:rPr>
          <w:rFonts w:hint="eastAsia"/>
        </w:rPr>
        <w:t>学習</w:t>
      </w:r>
      <w:r w:rsidR="006E0B3C" w:rsidRPr="00E56E65">
        <w:rPr>
          <w:rFonts w:hint="eastAsia"/>
        </w:rPr>
        <w:t>や地域づくり</w:t>
      </w:r>
      <w:r w:rsidR="00CE14C5" w:rsidRPr="00E56E65">
        <w:rPr>
          <w:rFonts w:hint="eastAsia"/>
        </w:rPr>
        <w:t>活動を支援するため、県内にある高等学校の</w:t>
      </w:r>
      <w:bookmarkStart w:id="0" w:name="_Hlk69478480"/>
      <w:r w:rsidR="00B53E48" w:rsidRPr="00E56E65">
        <w:rPr>
          <w:rFonts w:hint="eastAsia"/>
        </w:rPr>
        <w:t>特別活動及び</w:t>
      </w:r>
      <w:r w:rsidR="00CE14C5" w:rsidRPr="00E56E65">
        <w:rPr>
          <w:rFonts w:hint="eastAsia"/>
        </w:rPr>
        <w:t>課外活動</w:t>
      </w:r>
      <w:bookmarkEnd w:id="0"/>
      <w:r w:rsidR="0009415C" w:rsidRPr="00E56E65">
        <w:rPr>
          <w:rFonts w:hint="eastAsia"/>
        </w:rPr>
        <w:t>並びに</w:t>
      </w:r>
      <w:bookmarkStart w:id="1" w:name="_Hlk89951394"/>
      <w:r w:rsidR="0009415C" w:rsidRPr="00E56E65">
        <w:rPr>
          <w:rFonts w:hint="eastAsia"/>
        </w:rPr>
        <w:t>地域貢献活動に取り組んでいる高校生の団体の活動</w:t>
      </w:r>
      <w:bookmarkEnd w:id="1"/>
      <w:r w:rsidR="00CE14C5" w:rsidRPr="00E56E65">
        <w:rPr>
          <w:rFonts w:hint="eastAsia"/>
        </w:rPr>
        <w:t>に要する経費について、予算の範囲内で助成金を交付する。</w:t>
      </w:r>
    </w:p>
    <w:p w14:paraId="5C74AE45" w14:textId="77777777" w:rsidR="006829E6" w:rsidRPr="00E56E65" w:rsidRDefault="006829E6" w:rsidP="006829E6"/>
    <w:p w14:paraId="034E676F" w14:textId="77777777" w:rsidR="006829E6" w:rsidRPr="00E56E65" w:rsidRDefault="006829E6" w:rsidP="006829E6">
      <w:r w:rsidRPr="00E56E65">
        <w:rPr>
          <w:rFonts w:hint="eastAsia"/>
        </w:rPr>
        <w:t>（助成対象団体）</w:t>
      </w:r>
    </w:p>
    <w:p w14:paraId="71E2C30C" w14:textId="77777777" w:rsidR="006829E6" w:rsidRPr="00E56E65" w:rsidRDefault="006829E6" w:rsidP="00F645F1">
      <w:pPr>
        <w:ind w:left="210" w:hangingChars="100" w:hanging="210"/>
      </w:pPr>
      <w:r w:rsidRPr="00E56E65">
        <w:rPr>
          <w:rFonts w:hint="eastAsia"/>
        </w:rPr>
        <w:t>第２条　助成の対象は</w:t>
      </w:r>
      <w:r w:rsidR="00517943" w:rsidRPr="00E56E65">
        <w:rPr>
          <w:rFonts w:hint="eastAsia"/>
        </w:rPr>
        <w:t>、以下のいずれかに該当する団体であること</w:t>
      </w:r>
      <w:r w:rsidRPr="00E56E65">
        <w:rPr>
          <w:rFonts w:hint="eastAsia"/>
        </w:rPr>
        <w:t>。</w:t>
      </w:r>
    </w:p>
    <w:p w14:paraId="23618645" w14:textId="2512F166" w:rsidR="00517943" w:rsidRPr="00E56E65" w:rsidRDefault="00517943" w:rsidP="00F645F1">
      <w:pPr>
        <w:ind w:left="210" w:hangingChars="100" w:hanging="210"/>
      </w:pPr>
      <w:r w:rsidRPr="00E56E65">
        <w:rPr>
          <w:rFonts w:hint="eastAsia"/>
        </w:rPr>
        <w:t xml:space="preserve">　（１）県内</w:t>
      </w:r>
      <w:r w:rsidR="00111FBB" w:rsidRPr="00E56E65">
        <w:rPr>
          <w:rFonts w:hint="eastAsia"/>
        </w:rPr>
        <w:t>に所在する</w:t>
      </w:r>
      <w:r w:rsidRPr="00E56E65">
        <w:rPr>
          <w:rFonts w:hint="eastAsia"/>
        </w:rPr>
        <w:t>高等学校</w:t>
      </w:r>
    </w:p>
    <w:p w14:paraId="6F68C6A0" w14:textId="38BC2D54" w:rsidR="00517943" w:rsidRPr="00E56E65" w:rsidRDefault="00517943" w:rsidP="0009415C">
      <w:pPr>
        <w:ind w:left="840" w:hangingChars="400" w:hanging="840"/>
      </w:pPr>
      <w:r w:rsidRPr="00E56E65">
        <w:rPr>
          <w:rFonts w:hint="eastAsia"/>
        </w:rPr>
        <w:t xml:space="preserve">　（２）</w:t>
      </w:r>
      <w:bookmarkStart w:id="2" w:name="_Hlk89774762"/>
      <w:r w:rsidR="00721167" w:rsidRPr="00E56E65">
        <w:rPr>
          <w:rFonts w:hint="eastAsia"/>
        </w:rPr>
        <w:t>市町村教育委員会</w:t>
      </w:r>
      <w:r w:rsidR="0009415C" w:rsidRPr="00E56E65">
        <w:rPr>
          <w:rFonts w:hint="eastAsia"/>
        </w:rPr>
        <w:t>が推薦する</w:t>
      </w:r>
      <w:r w:rsidR="00721167" w:rsidRPr="00E56E65">
        <w:rPr>
          <w:rFonts w:hint="eastAsia"/>
        </w:rPr>
        <w:t>高校生主体の地域貢献活動団体（</w:t>
      </w:r>
      <w:r w:rsidR="00721167" w:rsidRPr="00E56E65">
        <w:rPr>
          <w:rFonts w:hint="eastAsia"/>
        </w:rPr>
        <w:t>YY</w:t>
      </w:r>
      <w:r w:rsidR="00721167" w:rsidRPr="00E56E65">
        <w:rPr>
          <w:rFonts w:hint="eastAsia"/>
        </w:rPr>
        <w:t>ボランティア等）</w:t>
      </w:r>
      <w:bookmarkEnd w:id="2"/>
      <w:r w:rsidR="0009415C" w:rsidRPr="00E56E65">
        <w:rPr>
          <w:rFonts w:hint="eastAsia"/>
        </w:rPr>
        <w:t>で、事業遂行能力を有している団体</w:t>
      </w:r>
    </w:p>
    <w:p w14:paraId="2198E5DB" w14:textId="77777777" w:rsidR="006829E6" w:rsidRPr="00E56E65" w:rsidRDefault="006829E6" w:rsidP="006829E6"/>
    <w:p w14:paraId="01B6D49C" w14:textId="77777777" w:rsidR="006829E6" w:rsidRPr="00E56E65" w:rsidRDefault="006829E6" w:rsidP="006829E6">
      <w:r w:rsidRPr="00E56E65">
        <w:rPr>
          <w:rFonts w:hint="eastAsia"/>
        </w:rPr>
        <w:t>（助成対象事業）</w:t>
      </w:r>
    </w:p>
    <w:p w14:paraId="5E07142D" w14:textId="77777777" w:rsidR="006829E6" w:rsidRPr="00E56E65" w:rsidRDefault="006829E6" w:rsidP="00F645F1">
      <w:pPr>
        <w:ind w:left="210" w:hangingChars="100" w:hanging="210"/>
      </w:pPr>
      <w:r w:rsidRPr="00E56E65">
        <w:rPr>
          <w:rFonts w:hint="eastAsia"/>
        </w:rPr>
        <w:t>第３条　助成の対象となる事業（以下「助成</w:t>
      </w:r>
      <w:r w:rsidR="00BB05D4" w:rsidRPr="00E56E65">
        <w:rPr>
          <w:rFonts w:hint="eastAsia"/>
        </w:rPr>
        <w:t>対象</w:t>
      </w:r>
      <w:r w:rsidRPr="00E56E65">
        <w:rPr>
          <w:rFonts w:hint="eastAsia"/>
        </w:rPr>
        <w:t>事業」という。）は</w:t>
      </w:r>
      <w:r w:rsidR="00BD0B68" w:rsidRPr="00E56E65">
        <w:rPr>
          <w:rFonts w:hint="eastAsia"/>
        </w:rPr>
        <w:t>、</w:t>
      </w:r>
      <w:r w:rsidR="00CE14C5" w:rsidRPr="00E56E65">
        <w:rPr>
          <w:rFonts w:hint="eastAsia"/>
        </w:rPr>
        <w:t>以下の学習活動とする。</w:t>
      </w:r>
    </w:p>
    <w:p w14:paraId="509DE255" w14:textId="77777777" w:rsidR="00CE14C5" w:rsidRPr="00E56E65" w:rsidRDefault="00CE14C5" w:rsidP="00CE14C5">
      <w:pPr>
        <w:ind w:left="210" w:hangingChars="100" w:hanging="210"/>
      </w:pPr>
      <w:r w:rsidRPr="00E56E65">
        <w:rPr>
          <w:rFonts w:hint="eastAsia"/>
        </w:rPr>
        <w:t xml:space="preserve">　（１）</w:t>
      </w:r>
      <w:r w:rsidR="00BB05D4" w:rsidRPr="00E56E65">
        <w:rPr>
          <w:rFonts w:hint="eastAsia"/>
        </w:rPr>
        <w:t>生徒</w:t>
      </w:r>
      <w:r w:rsidR="006C1F23" w:rsidRPr="00E56E65">
        <w:rPr>
          <w:rFonts w:hint="eastAsia"/>
        </w:rPr>
        <w:t>による</w:t>
      </w:r>
      <w:r w:rsidRPr="00E56E65">
        <w:rPr>
          <w:rFonts w:hint="eastAsia"/>
        </w:rPr>
        <w:t>自主的かつ先進的な地域学習や地域づくり活動</w:t>
      </w:r>
    </w:p>
    <w:p w14:paraId="5400BB82" w14:textId="77777777" w:rsidR="00CE14C5" w:rsidRPr="00E56E65" w:rsidRDefault="006E0B3C" w:rsidP="00CE14C5">
      <w:pPr>
        <w:ind w:left="210" w:hangingChars="100" w:hanging="210"/>
      </w:pPr>
      <w:r w:rsidRPr="00E56E65">
        <w:rPr>
          <w:rFonts w:hint="eastAsia"/>
        </w:rPr>
        <w:t xml:space="preserve">　（２）生徒が</w:t>
      </w:r>
      <w:r w:rsidR="00BB05D4" w:rsidRPr="00E56E65">
        <w:rPr>
          <w:rFonts w:hint="eastAsia"/>
        </w:rPr>
        <w:t>地域と協働で行う</w:t>
      </w:r>
      <w:r w:rsidR="00CE14C5" w:rsidRPr="00E56E65">
        <w:rPr>
          <w:rFonts w:hint="eastAsia"/>
        </w:rPr>
        <w:t>地域学習や地域づくり活動</w:t>
      </w:r>
    </w:p>
    <w:p w14:paraId="3B2641E5" w14:textId="77777777" w:rsidR="006829E6" w:rsidRPr="00E56E65" w:rsidRDefault="00BD0B68" w:rsidP="00BD0B68">
      <w:pPr>
        <w:tabs>
          <w:tab w:val="num" w:pos="1260"/>
        </w:tabs>
        <w:ind w:leftChars="100" w:left="210" w:firstLineChars="100" w:firstLine="210"/>
      </w:pPr>
      <w:bookmarkStart w:id="3" w:name="_Hlk89775244"/>
      <w:r w:rsidRPr="00E56E65">
        <w:rPr>
          <w:rFonts w:hint="eastAsia"/>
        </w:rPr>
        <w:t>ただし、助成対象団体が高等学校の場合は</w:t>
      </w:r>
      <w:r w:rsidR="006D701C" w:rsidRPr="00E56E65">
        <w:rPr>
          <w:rFonts w:hint="eastAsia"/>
        </w:rPr>
        <w:t>、</w:t>
      </w:r>
      <w:r w:rsidRPr="00E56E65">
        <w:rPr>
          <w:rFonts w:hint="eastAsia"/>
        </w:rPr>
        <w:t>特別活動</w:t>
      </w:r>
      <w:bookmarkStart w:id="4" w:name="_Hlk89774989"/>
      <w:r w:rsidRPr="00E56E65">
        <w:rPr>
          <w:rFonts w:hint="eastAsia"/>
        </w:rPr>
        <w:t>（ホームルーム活動、生徒会活動、学校行事）</w:t>
      </w:r>
      <w:bookmarkEnd w:id="4"/>
      <w:r w:rsidRPr="00E56E65">
        <w:rPr>
          <w:rFonts w:hint="eastAsia"/>
        </w:rPr>
        <w:t>及び課外活動として実施されるもののみを対象とする。</w:t>
      </w:r>
      <w:bookmarkEnd w:id="3"/>
    </w:p>
    <w:p w14:paraId="45BAB599" w14:textId="77777777" w:rsidR="00BD0B68" w:rsidRPr="00E56E65" w:rsidRDefault="00BD0B68" w:rsidP="00F645F1">
      <w:pPr>
        <w:tabs>
          <w:tab w:val="num" w:pos="1260"/>
        </w:tabs>
        <w:ind w:left="210" w:hangingChars="100" w:hanging="210"/>
      </w:pPr>
    </w:p>
    <w:p w14:paraId="26D58C65" w14:textId="77777777" w:rsidR="006829E6" w:rsidRPr="00E56E65" w:rsidRDefault="006829E6" w:rsidP="00F645F1">
      <w:pPr>
        <w:tabs>
          <w:tab w:val="num" w:pos="1260"/>
        </w:tabs>
        <w:ind w:left="210" w:hangingChars="100" w:hanging="210"/>
      </w:pPr>
      <w:r w:rsidRPr="00E56E65">
        <w:rPr>
          <w:rFonts w:hint="eastAsia"/>
        </w:rPr>
        <w:t>（助成対象経費）</w:t>
      </w:r>
    </w:p>
    <w:p w14:paraId="6977C20D" w14:textId="77777777" w:rsidR="006829E6" w:rsidRPr="00E56E65" w:rsidRDefault="006829E6" w:rsidP="00F645F1">
      <w:pPr>
        <w:tabs>
          <w:tab w:val="num" w:pos="1260"/>
        </w:tabs>
        <w:ind w:left="210" w:hangingChars="100" w:hanging="210"/>
      </w:pPr>
      <w:r w:rsidRPr="00E56E65">
        <w:rPr>
          <w:rFonts w:hint="eastAsia"/>
        </w:rPr>
        <w:t>第４条　助成</w:t>
      </w:r>
      <w:r w:rsidR="00497E17" w:rsidRPr="00E56E65">
        <w:rPr>
          <w:rFonts w:hint="eastAsia"/>
        </w:rPr>
        <w:t>金の交付の対象となる経費は、助成</w:t>
      </w:r>
      <w:r w:rsidR="009458B4" w:rsidRPr="00E56E65">
        <w:rPr>
          <w:rFonts w:hint="eastAsia"/>
        </w:rPr>
        <w:t>対象</w:t>
      </w:r>
      <w:r w:rsidR="00497E17" w:rsidRPr="00E56E65">
        <w:rPr>
          <w:rFonts w:hint="eastAsia"/>
        </w:rPr>
        <w:t>事業の実施に必要な経費のうち</w:t>
      </w:r>
      <w:r w:rsidRPr="00E56E65">
        <w:rPr>
          <w:rFonts w:hint="eastAsia"/>
        </w:rPr>
        <w:t>、別表に定める経費とする。</w:t>
      </w:r>
    </w:p>
    <w:p w14:paraId="325C51E1" w14:textId="77777777" w:rsidR="006829E6" w:rsidRPr="00E56E65" w:rsidRDefault="006829E6" w:rsidP="006829E6">
      <w:pPr>
        <w:tabs>
          <w:tab w:val="num" w:pos="1260"/>
        </w:tabs>
      </w:pPr>
    </w:p>
    <w:p w14:paraId="1ABDE075" w14:textId="77777777" w:rsidR="006829E6" w:rsidRPr="00E56E65" w:rsidRDefault="006829E6" w:rsidP="006829E6">
      <w:pPr>
        <w:tabs>
          <w:tab w:val="num" w:pos="1260"/>
        </w:tabs>
      </w:pPr>
      <w:r w:rsidRPr="00E56E65">
        <w:rPr>
          <w:rFonts w:hint="eastAsia"/>
        </w:rPr>
        <w:t>（助成金の額）</w:t>
      </w:r>
    </w:p>
    <w:p w14:paraId="0158B96E" w14:textId="77777777" w:rsidR="006829E6" w:rsidRPr="00E56E65" w:rsidRDefault="0058209D" w:rsidP="006829E6">
      <w:pPr>
        <w:tabs>
          <w:tab w:val="num" w:pos="1260"/>
        </w:tabs>
      </w:pPr>
      <w:r w:rsidRPr="00E56E65">
        <w:rPr>
          <w:rFonts w:hint="eastAsia"/>
        </w:rPr>
        <w:t>第５条　助成金の額は、助成金の交付の対象となる</w:t>
      </w:r>
      <w:r w:rsidR="006829E6" w:rsidRPr="00E56E65">
        <w:rPr>
          <w:rFonts w:hint="eastAsia"/>
        </w:rPr>
        <w:t>経費又は５万円のいずれか低い額とする。</w:t>
      </w:r>
    </w:p>
    <w:p w14:paraId="43CE6B08" w14:textId="77777777" w:rsidR="006829E6" w:rsidRPr="00E56E65" w:rsidRDefault="006829E6" w:rsidP="006829E6">
      <w:pPr>
        <w:tabs>
          <w:tab w:val="num" w:pos="1260"/>
        </w:tabs>
      </w:pPr>
    </w:p>
    <w:p w14:paraId="60ECE2FA" w14:textId="77777777" w:rsidR="006829E6" w:rsidRPr="00E56E65" w:rsidRDefault="006829E6" w:rsidP="006829E6">
      <w:r w:rsidRPr="00E56E65">
        <w:rPr>
          <w:rFonts w:hint="eastAsia"/>
        </w:rPr>
        <w:t>（助成金の交付申請）</w:t>
      </w:r>
    </w:p>
    <w:p w14:paraId="7ACC8AA7" w14:textId="56AF584B" w:rsidR="006829E6" w:rsidRPr="00E56E65" w:rsidRDefault="006829E6" w:rsidP="00F645F1">
      <w:pPr>
        <w:ind w:left="210" w:hangingChars="100" w:hanging="210"/>
      </w:pPr>
      <w:r w:rsidRPr="00E56E65">
        <w:rPr>
          <w:rFonts w:hint="eastAsia"/>
        </w:rPr>
        <w:t>第６条　助成金の交付を受けようとする助成対象団体の長は、助成金交付申請書（様式第１号）に所定の書類を添えて、</w:t>
      </w:r>
      <w:r w:rsidR="003E6A7B" w:rsidRPr="00E56E65">
        <w:rPr>
          <w:rFonts w:hint="eastAsia"/>
        </w:rPr>
        <w:t>別に定める</w:t>
      </w:r>
      <w:r w:rsidR="00406122" w:rsidRPr="00E56E65">
        <w:rPr>
          <w:rFonts w:hint="eastAsia"/>
        </w:rPr>
        <w:t>募集期間内に</w:t>
      </w:r>
      <w:r w:rsidRPr="00E56E65">
        <w:rPr>
          <w:rFonts w:hint="eastAsia"/>
        </w:rPr>
        <w:t>理事長に提出するものとする。</w:t>
      </w:r>
    </w:p>
    <w:p w14:paraId="13F00FD9" w14:textId="77777777" w:rsidR="006829E6" w:rsidRPr="00E56E65" w:rsidRDefault="006829E6" w:rsidP="006829E6"/>
    <w:p w14:paraId="7B9CAFF3" w14:textId="77777777" w:rsidR="006829E6" w:rsidRPr="00E56E65" w:rsidRDefault="006829E6" w:rsidP="006829E6">
      <w:r w:rsidRPr="00E56E65">
        <w:rPr>
          <w:rFonts w:hint="eastAsia"/>
        </w:rPr>
        <w:t>（助成金の交付決定）</w:t>
      </w:r>
    </w:p>
    <w:p w14:paraId="4516FF5A" w14:textId="77777777" w:rsidR="006829E6" w:rsidRPr="00E56E65" w:rsidRDefault="006829E6" w:rsidP="00F645F1">
      <w:pPr>
        <w:ind w:left="210" w:hangingChars="100" w:hanging="210"/>
      </w:pPr>
      <w:r w:rsidRPr="00E56E65">
        <w:rPr>
          <w:rFonts w:hint="eastAsia"/>
        </w:rPr>
        <w:t>第７条　理事長は、助成金の交</w:t>
      </w:r>
      <w:r w:rsidR="009458B4" w:rsidRPr="00E56E65">
        <w:rPr>
          <w:rFonts w:hint="eastAsia"/>
        </w:rPr>
        <w:t>付申請を受けたときは、当該申請に係る書類等の審査及び必要な調査を行い、交付することが適当であると</w:t>
      </w:r>
      <w:r w:rsidRPr="00E56E65">
        <w:rPr>
          <w:rFonts w:hint="eastAsia"/>
        </w:rPr>
        <w:t>認めたときは、速やかに助成金交付決定通知書（様式第２号）により通知するものとする。</w:t>
      </w:r>
    </w:p>
    <w:p w14:paraId="1E4F0620" w14:textId="77777777" w:rsidR="006829E6" w:rsidRPr="00E56E65" w:rsidRDefault="006829E6" w:rsidP="00F645F1">
      <w:pPr>
        <w:ind w:left="630" w:hangingChars="300" w:hanging="630"/>
      </w:pPr>
    </w:p>
    <w:p w14:paraId="58AAB8B7" w14:textId="77777777" w:rsidR="006829E6" w:rsidRPr="00E56E65" w:rsidRDefault="006829E6" w:rsidP="00F645F1">
      <w:pPr>
        <w:ind w:left="630" w:hangingChars="300" w:hanging="630"/>
      </w:pPr>
      <w:r w:rsidRPr="00E56E65">
        <w:rPr>
          <w:rFonts w:hint="eastAsia"/>
        </w:rPr>
        <w:t>（助成金交付の条件）</w:t>
      </w:r>
    </w:p>
    <w:p w14:paraId="287D1C13" w14:textId="77777777" w:rsidR="006829E6" w:rsidRPr="00E56E65" w:rsidRDefault="006829E6" w:rsidP="00F645F1">
      <w:pPr>
        <w:ind w:left="210" w:hangingChars="100" w:hanging="210"/>
      </w:pPr>
      <w:r w:rsidRPr="00E56E65">
        <w:rPr>
          <w:rFonts w:hint="eastAsia"/>
        </w:rPr>
        <w:t>第８条　次に掲げる事項は、助成金の交付の決定に付する条件とする。</w:t>
      </w:r>
    </w:p>
    <w:p w14:paraId="62AAC557" w14:textId="77777777" w:rsidR="006829E6" w:rsidRPr="00E56E65" w:rsidRDefault="006829E6" w:rsidP="00637600">
      <w:pPr>
        <w:ind w:left="840" w:hangingChars="400" w:hanging="840"/>
        <w:rPr>
          <w:strike/>
        </w:rPr>
      </w:pPr>
      <w:r w:rsidRPr="00E56E65">
        <w:rPr>
          <w:rFonts w:hint="eastAsia"/>
        </w:rPr>
        <w:t xml:space="preserve">　（１）　助成</w:t>
      </w:r>
      <w:r w:rsidR="009458B4" w:rsidRPr="00E56E65">
        <w:rPr>
          <w:rFonts w:hint="eastAsia"/>
        </w:rPr>
        <w:t>対象</w:t>
      </w:r>
      <w:r w:rsidRPr="00E56E65">
        <w:rPr>
          <w:rFonts w:hint="eastAsia"/>
        </w:rPr>
        <w:t>事業の実績により交付すべき額が、前条の助成金交付決定通知書に記</w:t>
      </w:r>
      <w:r w:rsidR="00E86A6F" w:rsidRPr="00E56E65">
        <w:rPr>
          <w:rFonts w:hint="eastAsia"/>
        </w:rPr>
        <w:t>載した額を下回る場合は、助成金の額は交付すべき額以内の額とする</w:t>
      </w:r>
    </w:p>
    <w:p w14:paraId="4C617C89" w14:textId="77777777" w:rsidR="006829E6" w:rsidRPr="00E56E65" w:rsidRDefault="006829E6" w:rsidP="00F645F1">
      <w:pPr>
        <w:ind w:leftChars="100" w:left="840" w:hangingChars="300" w:hanging="630"/>
      </w:pPr>
      <w:r w:rsidRPr="00E56E65">
        <w:rPr>
          <w:rFonts w:hint="eastAsia"/>
        </w:rPr>
        <w:t>（</w:t>
      </w:r>
      <w:r w:rsidR="00711916" w:rsidRPr="00E56E65">
        <w:rPr>
          <w:rFonts w:hint="eastAsia"/>
        </w:rPr>
        <w:t>２</w:t>
      </w:r>
      <w:r w:rsidRPr="00E56E65">
        <w:rPr>
          <w:rFonts w:hint="eastAsia"/>
        </w:rPr>
        <w:t>）</w:t>
      </w:r>
      <w:r w:rsidRPr="00E56E65">
        <w:rPr>
          <w:rFonts w:hint="eastAsia"/>
        </w:rPr>
        <w:t xml:space="preserve">  </w:t>
      </w:r>
      <w:r w:rsidRPr="00E56E65">
        <w:rPr>
          <w:rFonts w:hint="eastAsia"/>
        </w:rPr>
        <w:t>助成</w:t>
      </w:r>
      <w:r w:rsidR="009458B4" w:rsidRPr="00E56E65">
        <w:rPr>
          <w:rFonts w:hint="eastAsia"/>
        </w:rPr>
        <w:t>対象</w:t>
      </w:r>
      <w:r w:rsidRPr="00E56E65">
        <w:rPr>
          <w:rFonts w:hint="eastAsia"/>
        </w:rPr>
        <w:t>事業を実施する際の</w:t>
      </w:r>
      <w:r w:rsidR="006C1F23" w:rsidRPr="00E56E65">
        <w:rPr>
          <w:rFonts w:hint="eastAsia"/>
        </w:rPr>
        <w:t>広報物</w:t>
      </w:r>
      <w:r w:rsidRPr="00E56E65">
        <w:rPr>
          <w:rFonts w:hint="eastAsia"/>
        </w:rPr>
        <w:t>や</w:t>
      </w:r>
      <w:r w:rsidR="006C1F23" w:rsidRPr="00E56E65">
        <w:rPr>
          <w:rFonts w:hint="eastAsia"/>
        </w:rPr>
        <w:t>成果物、資料等</w:t>
      </w:r>
      <w:r w:rsidRPr="00E56E65">
        <w:rPr>
          <w:rFonts w:hint="eastAsia"/>
        </w:rPr>
        <w:t>には、</w:t>
      </w:r>
      <w:r w:rsidR="001E0EFE" w:rsidRPr="00E56E65">
        <w:rPr>
          <w:rFonts w:hint="eastAsia"/>
        </w:rPr>
        <w:t>(</w:t>
      </w:r>
      <w:r w:rsidR="001E0EFE" w:rsidRPr="00E56E65">
        <w:rPr>
          <w:rFonts w:hint="eastAsia"/>
        </w:rPr>
        <w:t>公財</w:t>
      </w:r>
      <w:r w:rsidR="001E0EFE" w:rsidRPr="00E56E65">
        <w:rPr>
          <w:rFonts w:hint="eastAsia"/>
        </w:rPr>
        <w:t>)</w:t>
      </w:r>
      <w:r w:rsidR="001E0EFE" w:rsidRPr="00E56E65">
        <w:rPr>
          <w:rFonts w:hint="eastAsia"/>
        </w:rPr>
        <w:t>山形県生涯学習文化財団より助成を受けたことを必ず表示すること</w:t>
      </w:r>
    </w:p>
    <w:p w14:paraId="52F37D1E" w14:textId="77777777" w:rsidR="006829E6" w:rsidRPr="00E56E65" w:rsidRDefault="006829E6" w:rsidP="00F645F1">
      <w:pPr>
        <w:ind w:left="210" w:hangingChars="100" w:hanging="210"/>
      </w:pPr>
      <w:r w:rsidRPr="00E56E65">
        <w:rPr>
          <w:rFonts w:hint="eastAsia"/>
        </w:rPr>
        <w:t>２　前項に規定するもののほか、理事長は助成金の交付の目的を達成するため必要があると認めたときは、条件を付すことがある。</w:t>
      </w:r>
    </w:p>
    <w:p w14:paraId="6213D092" w14:textId="77777777" w:rsidR="003C4594" w:rsidRPr="00E56E65" w:rsidRDefault="003C4594" w:rsidP="00F645F1">
      <w:pPr>
        <w:ind w:left="210" w:hangingChars="100" w:hanging="210"/>
      </w:pPr>
    </w:p>
    <w:p w14:paraId="2D3567BA" w14:textId="77777777" w:rsidR="006829E6" w:rsidRPr="00E56E65" w:rsidRDefault="006829E6" w:rsidP="00F645F1">
      <w:pPr>
        <w:ind w:left="210" w:hangingChars="100" w:hanging="210"/>
      </w:pPr>
      <w:r w:rsidRPr="00E56E65">
        <w:rPr>
          <w:rFonts w:hint="eastAsia"/>
        </w:rPr>
        <w:t>（</w:t>
      </w:r>
      <w:r w:rsidR="00711916" w:rsidRPr="00E56E65">
        <w:rPr>
          <w:rFonts w:hint="eastAsia"/>
        </w:rPr>
        <w:t>事業計画の変更</w:t>
      </w:r>
      <w:r w:rsidRPr="00E56E65">
        <w:rPr>
          <w:rFonts w:hint="eastAsia"/>
        </w:rPr>
        <w:t>等）</w:t>
      </w:r>
    </w:p>
    <w:p w14:paraId="74D9199E" w14:textId="1899509C" w:rsidR="00711916" w:rsidRPr="00E56E65" w:rsidRDefault="006829E6" w:rsidP="003F70DE">
      <w:pPr>
        <w:ind w:left="210" w:hangingChars="100" w:hanging="210"/>
      </w:pPr>
      <w:r w:rsidRPr="00E56E65">
        <w:rPr>
          <w:rFonts w:hint="eastAsia"/>
        </w:rPr>
        <w:t xml:space="preserve">第９条　</w:t>
      </w:r>
      <w:r w:rsidR="00711916" w:rsidRPr="00E56E65">
        <w:rPr>
          <w:rFonts w:hint="eastAsia"/>
        </w:rPr>
        <w:t>助成金の交付決定通知を受けた</w:t>
      </w:r>
      <w:r w:rsidR="00721167" w:rsidRPr="00E56E65">
        <w:rPr>
          <w:rFonts w:hint="eastAsia"/>
        </w:rPr>
        <w:t>者（以下「助成対象事業者」という。）</w:t>
      </w:r>
      <w:r w:rsidR="00711916" w:rsidRPr="00E56E65">
        <w:rPr>
          <w:rFonts w:hint="eastAsia"/>
        </w:rPr>
        <w:t>は、助成対象事業の内容を変更する場合</w:t>
      </w:r>
      <w:r w:rsidR="00637600" w:rsidRPr="00E56E65">
        <w:rPr>
          <w:rFonts w:hint="eastAsia"/>
        </w:rPr>
        <w:t>は</w:t>
      </w:r>
      <w:r w:rsidR="00711916" w:rsidRPr="00E56E65">
        <w:rPr>
          <w:rFonts w:hint="eastAsia"/>
        </w:rPr>
        <w:t>、あらかじめ変更申請書（様式第３号）に所定の書類を添付して理事長に提出し、理事長の承認を受けなければならない。</w:t>
      </w:r>
    </w:p>
    <w:p w14:paraId="47B8B470" w14:textId="06A068EC" w:rsidR="00711916" w:rsidRPr="00E56E65" w:rsidRDefault="00711916" w:rsidP="00711916">
      <w:pPr>
        <w:ind w:left="210" w:hangingChars="100" w:hanging="210"/>
      </w:pPr>
      <w:r w:rsidRPr="00E56E65">
        <w:rPr>
          <w:rFonts w:hint="eastAsia"/>
        </w:rPr>
        <w:t>２　理事長は、変更申請書（様式第３号）の提出があったときは、審査のうえ、承認することが適当であると認めたときは、変更承認通知書（様式第５号）により通知するものとする。</w:t>
      </w:r>
    </w:p>
    <w:p w14:paraId="13EF1836" w14:textId="163AD910" w:rsidR="00711916" w:rsidRPr="00E56E65" w:rsidRDefault="00711916" w:rsidP="00711916">
      <w:pPr>
        <w:ind w:left="210" w:hangingChars="100" w:hanging="210"/>
      </w:pPr>
      <w:r w:rsidRPr="00E56E65">
        <w:rPr>
          <w:rFonts w:hint="eastAsia"/>
        </w:rPr>
        <w:t xml:space="preserve">３　</w:t>
      </w:r>
      <w:r w:rsidR="00BB6E4C" w:rsidRPr="00E56E65">
        <w:rPr>
          <w:rFonts w:hint="eastAsia"/>
        </w:rPr>
        <w:t>助成対象事業者</w:t>
      </w:r>
      <w:r w:rsidRPr="00E56E65">
        <w:rPr>
          <w:rFonts w:hint="eastAsia"/>
        </w:rPr>
        <w:t>は、助成対象事業を中止しようとする場合</w:t>
      </w:r>
      <w:r w:rsidR="00637600" w:rsidRPr="00E56E65">
        <w:rPr>
          <w:rFonts w:hint="eastAsia"/>
        </w:rPr>
        <w:t>は</w:t>
      </w:r>
      <w:r w:rsidRPr="00E56E65">
        <w:rPr>
          <w:rFonts w:hint="eastAsia"/>
        </w:rPr>
        <w:t>、あらかじめ中止申請書（様式第４号）を提出し、理事長の承認を受けなければならない。</w:t>
      </w:r>
    </w:p>
    <w:p w14:paraId="56809C31" w14:textId="74C8CF97" w:rsidR="00711916" w:rsidRPr="00E56E65" w:rsidRDefault="00711916" w:rsidP="00711916">
      <w:pPr>
        <w:ind w:left="210" w:hangingChars="100" w:hanging="210"/>
      </w:pPr>
      <w:r w:rsidRPr="00E56E65">
        <w:rPr>
          <w:rFonts w:hint="eastAsia"/>
        </w:rPr>
        <w:lastRenderedPageBreak/>
        <w:t>４　理事長は、中止申請書（様式第４号）の提出があったときは、審査のうえ、中止承認通知書（様式第６号）により通知するものとする。</w:t>
      </w:r>
    </w:p>
    <w:p w14:paraId="1EF4F612" w14:textId="77777777" w:rsidR="00711916" w:rsidRPr="00E56E65" w:rsidRDefault="00711916" w:rsidP="00711916">
      <w:pPr>
        <w:ind w:left="210" w:hangingChars="100" w:hanging="210"/>
      </w:pPr>
      <w:r w:rsidRPr="00E56E65">
        <w:rPr>
          <w:rFonts w:hint="eastAsia"/>
        </w:rPr>
        <w:t>５　助成対象事業が予定期間内に完了しない場合又は助成対象事業の遂行が困難となった場合には、速やかに理事長に報告してその指示を受けなければならない。</w:t>
      </w:r>
    </w:p>
    <w:p w14:paraId="3690C417" w14:textId="77777777" w:rsidR="00FF1BD1" w:rsidRPr="00E56E65" w:rsidRDefault="00FF1BD1" w:rsidP="00711916"/>
    <w:p w14:paraId="6ABF7EFE" w14:textId="77777777" w:rsidR="006829E6" w:rsidRPr="00E56E65" w:rsidRDefault="006829E6" w:rsidP="006829E6">
      <w:r w:rsidRPr="00E56E65">
        <w:rPr>
          <w:rFonts w:hint="eastAsia"/>
        </w:rPr>
        <w:t>（実績報告）</w:t>
      </w:r>
    </w:p>
    <w:p w14:paraId="4F77D1E8" w14:textId="536079D9" w:rsidR="006829E6" w:rsidRPr="00E56E65" w:rsidRDefault="006829E6" w:rsidP="00F645F1">
      <w:pPr>
        <w:ind w:left="210" w:hangingChars="100" w:hanging="210"/>
      </w:pPr>
      <w:r w:rsidRPr="00E56E65">
        <w:rPr>
          <w:rFonts w:hint="eastAsia"/>
        </w:rPr>
        <w:t>第</w:t>
      </w:r>
      <w:r w:rsidRPr="00E56E65">
        <w:rPr>
          <w:rFonts w:hint="eastAsia"/>
        </w:rPr>
        <w:t>10</w:t>
      </w:r>
      <w:r w:rsidRPr="00E56E65">
        <w:rPr>
          <w:rFonts w:hint="eastAsia"/>
        </w:rPr>
        <w:t xml:space="preserve">条　</w:t>
      </w:r>
      <w:r w:rsidR="00BB6E4C" w:rsidRPr="00E56E65">
        <w:rPr>
          <w:rFonts w:hint="eastAsia"/>
        </w:rPr>
        <w:t>助成対象事業者</w:t>
      </w:r>
      <w:r w:rsidRPr="00E56E65">
        <w:rPr>
          <w:rFonts w:hint="eastAsia"/>
        </w:rPr>
        <w:t>は、助成</w:t>
      </w:r>
      <w:r w:rsidR="009458B4" w:rsidRPr="00E56E65">
        <w:rPr>
          <w:rFonts w:hint="eastAsia"/>
        </w:rPr>
        <w:t>対象</w:t>
      </w:r>
      <w:r w:rsidRPr="00E56E65">
        <w:rPr>
          <w:rFonts w:hint="eastAsia"/>
        </w:rPr>
        <w:t>事業終了後、実績報告書（様式第７号）に所定の書類を添えて、事業終了後３０日以内または</w:t>
      </w:r>
      <w:r w:rsidR="00FF1BD1" w:rsidRPr="00E56E65">
        <w:rPr>
          <w:rFonts w:hint="eastAsia"/>
        </w:rPr>
        <w:t>令和</w:t>
      </w:r>
      <w:r w:rsidR="00317ACE" w:rsidRPr="00E56E65">
        <w:rPr>
          <w:rFonts w:hint="eastAsia"/>
        </w:rPr>
        <w:t>６</w:t>
      </w:r>
      <w:r w:rsidRPr="00E56E65">
        <w:rPr>
          <w:rFonts w:hint="eastAsia"/>
        </w:rPr>
        <w:t>年</w:t>
      </w:r>
      <w:r w:rsidR="00E86A6F" w:rsidRPr="00E56E65">
        <w:rPr>
          <w:rFonts w:hint="eastAsia"/>
        </w:rPr>
        <w:t>４</w:t>
      </w:r>
      <w:r w:rsidRPr="00E56E65">
        <w:rPr>
          <w:rFonts w:hint="eastAsia"/>
        </w:rPr>
        <w:t>月</w:t>
      </w:r>
      <w:r w:rsidR="00E86A6F" w:rsidRPr="00E56E65">
        <w:rPr>
          <w:rFonts w:hint="eastAsia"/>
        </w:rPr>
        <w:t>１０</w:t>
      </w:r>
      <w:r w:rsidRPr="00E56E65">
        <w:rPr>
          <w:rFonts w:hint="eastAsia"/>
        </w:rPr>
        <w:t>日のいずれか早い日までに理事長に提出しなければならない。</w:t>
      </w:r>
    </w:p>
    <w:p w14:paraId="42BC7FE2" w14:textId="77777777" w:rsidR="006829E6" w:rsidRPr="00E56E65" w:rsidRDefault="006829E6" w:rsidP="006829E6"/>
    <w:p w14:paraId="5482C955" w14:textId="77777777" w:rsidR="006829E6" w:rsidRPr="00E56E65" w:rsidRDefault="006829E6" w:rsidP="006829E6">
      <w:r w:rsidRPr="00E56E65">
        <w:rPr>
          <w:rFonts w:hint="eastAsia"/>
        </w:rPr>
        <w:t>（助成金額の確定）</w:t>
      </w:r>
    </w:p>
    <w:p w14:paraId="450178C8" w14:textId="77777777" w:rsidR="00F65C39" w:rsidRPr="00F65C39" w:rsidRDefault="00F65C39" w:rsidP="00F65C39">
      <w:pPr>
        <w:spacing w:line="260" w:lineRule="exact"/>
        <w:ind w:left="210" w:hangingChars="100" w:hanging="210"/>
        <w:rPr>
          <w:color w:val="FF0000"/>
          <w:szCs w:val="21"/>
        </w:rPr>
      </w:pPr>
      <w:r w:rsidRPr="00F65C39">
        <w:rPr>
          <w:rFonts w:hint="eastAsia"/>
        </w:rPr>
        <w:t>第</w:t>
      </w:r>
      <w:r w:rsidRPr="00F65C39">
        <w:rPr>
          <w:rFonts w:hint="eastAsia"/>
        </w:rPr>
        <w:t>11</w:t>
      </w:r>
      <w:r w:rsidRPr="00F65C39">
        <w:rPr>
          <w:rFonts w:hint="eastAsia"/>
        </w:rPr>
        <w:t xml:space="preserve">条　</w:t>
      </w:r>
      <w:r w:rsidRPr="00F65C39">
        <w:rPr>
          <w:rFonts w:hint="eastAsia"/>
          <w:szCs w:val="21"/>
        </w:rPr>
        <w:t>理事長は前条の実績報告を受けたときは、当該書類を審査し、必要に応じて現地調査を行い、助成対象事業が助成金の交付の決定の内容及びこれに付した条件に適合すると認めたときは、交付すべき助成金の額を確定し、助成金確定通知書</w:t>
      </w:r>
      <w:r w:rsidRPr="00F65C39">
        <w:rPr>
          <w:rFonts w:hint="eastAsia"/>
          <w:color w:val="FF0000"/>
          <w:szCs w:val="21"/>
        </w:rPr>
        <w:t>（様式第８号－１又は８号－２）により通知するものとする。</w:t>
      </w:r>
    </w:p>
    <w:p w14:paraId="64836147" w14:textId="77777777" w:rsidR="00F65C39" w:rsidRPr="00F65C39" w:rsidRDefault="00F65C39" w:rsidP="00F65C39">
      <w:pPr>
        <w:spacing w:line="260" w:lineRule="exact"/>
        <w:ind w:left="210" w:hangingChars="100" w:hanging="210"/>
        <w:rPr>
          <w:color w:val="FF0000"/>
          <w:szCs w:val="21"/>
        </w:rPr>
      </w:pPr>
      <w:r w:rsidRPr="00F65C39">
        <w:rPr>
          <w:rFonts w:hint="eastAsia"/>
          <w:color w:val="FF0000"/>
          <w:szCs w:val="21"/>
        </w:rPr>
        <w:t>２　理事長は、助成対象事業者に交付すべき助成金の額を確定した場合において、既にその額を超える助成金が交付されているときは、期限を付して、その超える部分の助成金の返還を求めるものとする。</w:t>
      </w:r>
    </w:p>
    <w:p w14:paraId="1F37CBB8" w14:textId="77777777" w:rsidR="00F65C39" w:rsidRPr="00F65C39" w:rsidRDefault="00F65C39" w:rsidP="00F65C39">
      <w:pPr>
        <w:spacing w:line="260" w:lineRule="exact"/>
        <w:ind w:left="210" w:hangingChars="100" w:hanging="210"/>
        <w:rPr>
          <w:color w:val="FF0000"/>
          <w:szCs w:val="21"/>
        </w:rPr>
      </w:pPr>
      <w:r w:rsidRPr="00F65C39">
        <w:rPr>
          <w:rFonts w:hint="eastAsia"/>
          <w:color w:val="FF0000"/>
          <w:szCs w:val="21"/>
        </w:rPr>
        <w:t>３　理事長は、前項により返還を求められた助成金を、正当な理由がなく指定の期日まで返還しない助成対象事業者に対して、遅延損害金を請求することができる。</w:t>
      </w:r>
    </w:p>
    <w:p w14:paraId="20622CCB" w14:textId="77777777" w:rsidR="006829E6" w:rsidRPr="00F65C39" w:rsidRDefault="006829E6" w:rsidP="006829E6"/>
    <w:p w14:paraId="715D2AA8" w14:textId="77777777" w:rsidR="006829E6" w:rsidRPr="00E56E65" w:rsidRDefault="006829E6" w:rsidP="006829E6">
      <w:r w:rsidRPr="00E56E65">
        <w:rPr>
          <w:rFonts w:hint="eastAsia"/>
        </w:rPr>
        <w:t>（助成金の請求及び交付）</w:t>
      </w:r>
    </w:p>
    <w:p w14:paraId="1E3A50BD" w14:textId="06D32843" w:rsidR="006829E6" w:rsidRPr="00E56E65" w:rsidRDefault="006829E6" w:rsidP="00F645F1">
      <w:pPr>
        <w:ind w:left="210" w:hangingChars="100" w:hanging="210"/>
        <w:rPr>
          <w:szCs w:val="21"/>
        </w:rPr>
      </w:pPr>
      <w:r w:rsidRPr="00E56E65">
        <w:rPr>
          <w:rFonts w:hint="eastAsia"/>
        </w:rPr>
        <w:t>第</w:t>
      </w:r>
      <w:r w:rsidRPr="00E56E65">
        <w:rPr>
          <w:rFonts w:hint="eastAsia"/>
        </w:rPr>
        <w:t>12</w:t>
      </w:r>
      <w:r w:rsidRPr="00E56E65">
        <w:rPr>
          <w:rFonts w:hint="eastAsia"/>
        </w:rPr>
        <w:t>条　助成</w:t>
      </w:r>
      <w:r w:rsidR="00C74828" w:rsidRPr="00E56E65">
        <w:rPr>
          <w:rFonts w:hint="eastAsia"/>
        </w:rPr>
        <w:t>対象</w:t>
      </w:r>
      <w:r w:rsidRPr="00E56E65">
        <w:rPr>
          <w:rFonts w:hint="eastAsia"/>
        </w:rPr>
        <w:t>事業者は</w:t>
      </w:r>
      <w:r w:rsidRPr="00E56E65">
        <w:rPr>
          <w:rFonts w:hint="eastAsia"/>
          <w:szCs w:val="21"/>
        </w:rPr>
        <w:t>、前条による通知を受け、助成金の請求をしようとするときは、助成金交付請求書（様式第９号）を理事長に提出しなければならない。</w:t>
      </w:r>
    </w:p>
    <w:p w14:paraId="3E38371B" w14:textId="0326B878" w:rsidR="006829E6" w:rsidRPr="00E56E65" w:rsidRDefault="006829E6" w:rsidP="006829E6">
      <w:pPr>
        <w:rPr>
          <w:szCs w:val="21"/>
        </w:rPr>
      </w:pPr>
      <w:r w:rsidRPr="00E56E65">
        <w:rPr>
          <w:rFonts w:hint="eastAsia"/>
          <w:szCs w:val="21"/>
        </w:rPr>
        <w:t>２　理事長は前項の請求に基づき助成金を交付するものとする。</w:t>
      </w:r>
    </w:p>
    <w:p w14:paraId="7F7F85CB" w14:textId="4BE344C9" w:rsidR="008C50AB" w:rsidRPr="00E56E65" w:rsidRDefault="008C50AB" w:rsidP="006829E6">
      <w:pPr>
        <w:rPr>
          <w:szCs w:val="21"/>
        </w:rPr>
      </w:pPr>
      <w:r w:rsidRPr="00E56E65">
        <w:rPr>
          <w:rFonts w:hint="eastAsia"/>
          <w:szCs w:val="21"/>
        </w:rPr>
        <w:t>３　理事長は、必要があると認めるときは、助成対象事業者から提出された助成金概算払請求書（様式</w:t>
      </w:r>
    </w:p>
    <w:p w14:paraId="68D2BDF1" w14:textId="01D8A86A" w:rsidR="008C50AB" w:rsidRPr="00E56E65" w:rsidRDefault="008C50AB" w:rsidP="006829E6">
      <w:pPr>
        <w:rPr>
          <w:szCs w:val="21"/>
        </w:rPr>
      </w:pPr>
      <w:r w:rsidRPr="00E56E65">
        <w:rPr>
          <w:rFonts w:hint="eastAsia"/>
          <w:szCs w:val="21"/>
        </w:rPr>
        <w:t xml:space="preserve">　１０号）に基づき、助成金の概算払いをすることができる。</w:t>
      </w:r>
    </w:p>
    <w:p w14:paraId="0DA6D57D" w14:textId="77777777" w:rsidR="006829E6" w:rsidRPr="00E56E65" w:rsidRDefault="006829E6" w:rsidP="006829E6"/>
    <w:p w14:paraId="5458C53F" w14:textId="77777777" w:rsidR="006829E6" w:rsidRPr="00E56E65" w:rsidRDefault="006829E6" w:rsidP="006829E6">
      <w:r w:rsidRPr="00E56E65">
        <w:rPr>
          <w:rFonts w:hint="eastAsia"/>
        </w:rPr>
        <w:t>（助成金の目的外使用の禁止及び経理区分）</w:t>
      </w:r>
    </w:p>
    <w:p w14:paraId="6C93DB80" w14:textId="601DD278" w:rsidR="006829E6" w:rsidRPr="00E56E65" w:rsidRDefault="006829E6" w:rsidP="006829E6">
      <w:r w:rsidRPr="00E56E65">
        <w:rPr>
          <w:rFonts w:hint="eastAsia"/>
        </w:rPr>
        <w:t>第</w:t>
      </w:r>
      <w:r w:rsidRPr="00E56E65">
        <w:rPr>
          <w:rFonts w:hint="eastAsia"/>
        </w:rPr>
        <w:t>13</w:t>
      </w:r>
      <w:r w:rsidRPr="00E56E65">
        <w:rPr>
          <w:rFonts w:hint="eastAsia"/>
        </w:rPr>
        <w:t>条　助成</w:t>
      </w:r>
      <w:r w:rsidR="00C74828" w:rsidRPr="00E56E65">
        <w:rPr>
          <w:rFonts w:hint="eastAsia"/>
        </w:rPr>
        <w:t>対象</w:t>
      </w:r>
      <w:r w:rsidRPr="00E56E65">
        <w:rPr>
          <w:rFonts w:hint="eastAsia"/>
        </w:rPr>
        <w:t>事業者は、助成金を助成</w:t>
      </w:r>
      <w:r w:rsidR="009458B4" w:rsidRPr="00E56E65">
        <w:rPr>
          <w:rFonts w:hint="eastAsia"/>
        </w:rPr>
        <w:t>対象</w:t>
      </w:r>
      <w:r w:rsidRPr="00E56E65">
        <w:rPr>
          <w:rFonts w:hint="eastAsia"/>
        </w:rPr>
        <w:t>事業以外の目的に使用してはならない。</w:t>
      </w:r>
    </w:p>
    <w:p w14:paraId="7F58A0A0" w14:textId="376F0EB9" w:rsidR="006829E6" w:rsidRPr="00E56E65" w:rsidRDefault="006829E6" w:rsidP="00F645F1">
      <w:pPr>
        <w:ind w:left="210" w:hangingChars="100" w:hanging="210"/>
      </w:pPr>
      <w:r w:rsidRPr="00E56E65">
        <w:rPr>
          <w:rFonts w:hint="eastAsia"/>
        </w:rPr>
        <w:t>２　助成</w:t>
      </w:r>
      <w:r w:rsidR="00E86839" w:rsidRPr="00E56E65">
        <w:rPr>
          <w:rFonts w:hint="eastAsia"/>
        </w:rPr>
        <w:t>対象</w:t>
      </w:r>
      <w:r w:rsidRPr="00E56E65">
        <w:rPr>
          <w:rFonts w:hint="eastAsia"/>
        </w:rPr>
        <w:t>事業者は、助成</w:t>
      </w:r>
      <w:r w:rsidR="009458B4" w:rsidRPr="00E56E65">
        <w:rPr>
          <w:rFonts w:hint="eastAsia"/>
        </w:rPr>
        <w:t>対象</w:t>
      </w:r>
      <w:r w:rsidRPr="00E56E65">
        <w:rPr>
          <w:rFonts w:hint="eastAsia"/>
        </w:rPr>
        <w:t>事業に係る経理について他の経理と区分し、所要の帳簿類を備え、証拠書類とともにこれを明らかにし、助成</w:t>
      </w:r>
      <w:r w:rsidR="009458B4" w:rsidRPr="00E56E65">
        <w:rPr>
          <w:rFonts w:hint="eastAsia"/>
        </w:rPr>
        <w:t>対象</w:t>
      </w:r>
      <w:r w:rsidRPr="00E56E65">
        <w:rPr>
          <w:rFonts w:hint="eastAsia"/>
        </w:rPr>
        <w:t>事業の完了する日の属する年度の終了後、５年間保存しなければならない。</w:t>
      </w:r>
    </w:p>
    <w:p w14:paraId="06172652" w14:textId="77777777" w:rsidR="006829E6" w:rsidRPr="00E56E65" w:rsidRDefault="006829E6" w:rsidP="006829E6"/>
    <w:p w14:paraId="4125C592" w14:textId="3D994930" w:rsidR="006829E6" w:rsidRPr="00E56E65" w:rsidRDefault="006829E6" w:rsidP="006829E6">
      <w:r w:rsidRPr="00E56E65">
        <w:rPr>
          <w:rFonts w:hint="eastAsia"/>
        </w:rPr>
        <w:t>（助成金交付決定の取消</w:t>
      </w:r>
      <w:r w:rsidR="00F65C39" w:rsidRPr="00F65C39">
        <w:rPr>
          <w:rFonts w:hint="eastAsia"/>
          <w:color w:val="FF0000"/>
        </w:rPr>
        <w:t>及び助成金の返還</w:t>
      </w:r>
      <w:r w:rsidRPr="00E56E65">
        <w:rPr>
          <w:rFonts w:hint="eastAsia"/>
        </w:rPr>
        <w:t>）</w:t>
      </w:r>
    </w:p>
    <w:p w14:paraId="61194B34" w14:textId="4BEB36FE" w:rsidR="006829E6" w:rsidRPr="00E56E65" w:rsidRDefault="006829E6" w:rsidP="00F645F1">
      <w:pPr>
        <w:tabs>
          <w:tab w:val="left" w:pos="945"/>
        </w:tabs>
        <w:ind w:left="210" w:hangingChars="100" w:hanging="210"/>
      </w:pPr>
      <w:r w:rsidRPr="00E56E65">
        <w:rPr>
          <w:rFonts w:hint="eastAsia"/>
        </w:rPr>
        <w:t>第</w:t>
      </w:r>
      <w:r w:rsidRPr="00E56E65">
        <w:rPr>
          <w:rFonts w:hint="eastAsia"/>
        </w:rPr>
        <w:t>14</w:t>
      </w:r>
      <w:r w:rsidRPr="00E56E65">
        <w:rPr>
          <w:rFonts w:hint="eastAsia"/>
        </w:rPr>
        <w:t>条　理事長は、助成</w:t>
      </w:r>
      <w:r w:rsidR="00C74828" w:rsidRPr="00E56E65">
        <w:rPr>
          <w:rFonts w:hint="eastAsia"/>
        </w:rPr>
        <w:t>対象</w:t>
      </w:r>
      <w:r w:rsidRPr="00E56E65">
        <w:rPr>
          <w:rFonts w:hint="eastAsia"/>
        </w:rPr>
        <w:t>事業者が災害その他特別の事由による場合を除くほか、正当な理由なく次の各号のいずれかに該当する場合には、助成金の交付の決定の全部又は一部を取り消すことがある。</w:t>
      </w:r>
    </w:p>
    <w:p w14:paraId="2266E994" w14:textId="77777777" w:rsidR="006829E6" w:rsidRPr="00E56E65" w:rsidRDefault="006829E6" w:rsidP="00F645F1">
      <w:pPr>
        <w:tabs>
          <w:tab w:val="left" w:pos="1260"/>
        </w:tabs>
        <w:ind w:firstLineChars="100" w:firstLine="210"/>
      </w:pPr>
      <w:r w:rsidRPr="00E56E65">
        <w:rPr>
          <w:rFonts w:hint="eastAsia"/>
        </w:rPr>
        <w:t>（１）</w:t>
      </w:r>
      <w:r w:rsidR="00E86A6F" w:rsidRPr="00E56E65">
        <w:rPr>
          <w:rFonts w:hint="eastAsia"/>
        </w:rPr>
        <w:t xml:space="preserve">　</w:t>
      </w:r>
      <w:r w:rsidRPr="00E56E65">
        <w:rPr>
          <w:rFonts w:hint="eastAsia"/>
        </w:rPr>
        <w:t>第</w:t>
      </w:r>
      <w:r w:rsidR="00353090" w:rsidRPr="00E56E65">
        <w:rPr>
          <w:rFonts w:hint="eastAsia"/>
        </w:rPr>
        <w:t>８</w:t>
      </w:r>
      <w:r w:rsidRPr="00E56E65">
        <w:rPr>
          <w:rFonts w:hint="eastAsia"/>
        </w:rPr>
        <w:t>条第</w:t>
      </w:r>
      <w:r w:rsidR="00353090" w:rsidRPr="00E56E65">
        <w:rPr>
          <w:rFonts w:hint="eastAsia"/>
        </w:rPr>
        <w:t>１</w:t>
      </w:r>
      <w:r w:rsidRPr="00E56E65">
        <w:rPr>
          <w:rFonts w:hint="eastAsia"/>
        </w:rPr>
        <w:t>項に規定する条件又は同条第２項の規定に基づき付</w:t>
      </w:r>
      <w:r w:rsidR="00E86A6F" w:rsidRPr="00E56E65">
        <w:rPr>
          <w:rFonts w:hint="eastAsia"/>
        </w:rPr>
        <w:t>した条件に違反したとき</w:t>
      </w:r>
    </w:p>
    <w:p w14:paraId="611B8484" w14:textId="7DE2007A" w:rsidR="00711916" w:rsidRPr="00E56E65" w:rsidRDefault="00711916" w:rsidP="00F645F1">
      <w:pPr>
        <w:tabs>
          <w:tab w:val="left" w:pos="990"/>
          <w:tab w:val="left" w:pos="1260"/>
        </w:tabs>
        <w:ind w:firstLineChars="100" w:firstLine="210"/>
      </w:pPr>
      <w:r w:rsidRPr="00E56E65">
        <w:rPr>
          <w:rFonts w:hint="eastAsia"/>
        </w:rPr>
        <w:t>（２）　第</w:t>
      </w:r>
      <w:r w:rsidR="00353090" w:rsidRPr="00E56E65">
        <w:rPr>
          <w:rFonts w:hint="eastAsia"/>
        </w:rPr>
        <w:t>９</w:t>
      </w:r>
      <w:r w:rsidRPr="00E56E65">
        <w:rPr>
          <w:rFonts w:hint="eastAsia"/>
        </w:rPr>
        <w:t>条の規定による事業</w:t>
      </w:r>
      <w:r w:rsidR="00C74828" w:rsidRPr="00E56E65">
        <w:rPr>
          <w:rFonts w:hint="eastAsia"/>
        </w:rPr>
        <w:t>の</w:t>
      </w:r>
      <w:r w:rsidRPr="00E56E65">
        <w:rPr>
          <w:rFonts w:hint="eastAsia"/>
        </w:rPr>
        <w:t>変更申請等を行わなかったとき</w:t>
      </w:r>
    </w:p>
    <w:p w14:paraId="77B7AD2B" w14:textId="5F342D10" w:rsidR="006829E6" w:rsidRPr="00E56E65" w:rsidRDefault="006829E6" w:rsidP="00F645F1">
      <w:pPr>
        <w:tabs>
          <w:tab w:val="left" w:pos="990"/>
          <w:tab w:val="left" w:pos="1260"/>
        </w:tabs>
        <w:ind w:firstLineChars="100" w:firstLine="210"/>
      </w:pPr>
      <w:r w:rsidRPr="00E56E65">
        <w:rPr>
          <w:rFonts w:hint="eastAsia"/>
        </w:rPr>
        <w:t>（</w:t>
      </w:r>
      <w:r w:rsidR="00711916" w:rsidRPr="00E56E65">
        <w:rPr>
          <w:rFonts w:hint="eastAsia"/>
        </w:rPr>
        <w:t>３</w:t>
      </w:r>
      <w:r w:rsidRPr="00E56E65">
        <w:rPr>
          <w:rFonts w:hint="eastAsia"/>
        </w:rPr>
        <w:t>）</w:t>
      </w:r>
      <w:r w:rsidR="00E86A6F" w:rsidRPr="00E56E65">
        <w:rPr>
          <w:rFonts w:hint="eastAsia"/>
        </w:rPr>
        <w:t xml:space="preserve">　第１０条</w:t>
      </w:r>
      <w:r w:rsidR="00C74828" w:rsidRPr="00E56E65">
        <w:rPr>
          <w:rFonts w:hint="eastAsia"/>
        </w:rPr>
        <w:t>の</w:t>
      </w:r>
      <w:r w:rsidR="00E86A6F" w:rsidRPr="00E56E65">
        <w:rPr>
          <w:rFonts w:hint="eastAsia"/>
        </w:rPr>
        <w:t>規定による実績報告を行わなかったとき</w:t>
      </w:r>
    </w:p>
    <w:p w14:paraId="5C7B3611" w14:textId="77777777" w:rsidR="006829E6" w:rsidRPr="00E56E65" w:rsidRDefault="006829E6" w:rsidP="00F645F1">
      <w:pPr>
        <w:tabs>
          <w:tab w:val="left" w:pos="990"/>
          <w:tab w:val="left" w:pos="1260"/>
        </w:tabs>
        <w:ind w:firstLineChars="100" w:firstLine="210"/>
      </w:pPr>
      <w:r w:rsidRPr="00E56E65">
        <w:rPr>
          <w:rFonts w:hint="eastAsia"/>
        </w:rPr>
        <w:t>（</w:t>
      </w:r>
      <w:r w:rsidR="00711916" w:rsidRPr="00E56E65">
        <w:rPr>
          <w:rFonts w:hint="eastAsia"/>
        </w:rPr>
        <w:t>４</w:t>
      </w:r>
      <w:r w:rsidRPr="00E56E65">
        <w:rPr>
          <w:rFonts w:hint="eastAsia"/>
        </w:rPr>
        <w:t>）</w:t>
      </w:r>
      <w:r w:rsidR="00E86A6F" w:rsidRPr="00E56E65">
        <w:rPr>
          <w:rFonts w:hint="eastAsia"/>
        </w:rPr>
        <w:t xml:space="preserve">　偽りその他不正の手段により助成金の交付を受けたとき</w:t>
      </w:r>
    </w:p>
    <w:p w14:paraId="7DD6164B" w14:textId="77777777" w:rsidR="006829E6" w:rsidRPr="00E56E65" w:rsidRDefault="006829E6" w:rsidP="00F645F1">
      <w:pPr>
        <w:tabs>
          <w:tab w:val="left" w:pos="990"/>
          <w:tab w:val="left" w:pos="1260"/>
        </w:tabs>
        <w:ind w:firstLineChars="100" w:firstLine="210"/>
      </w:pPr>
      <w:r w:rsidRPr="00E56E65">
        <w:rPr>
          <w:rFonts w:hint="eastAsia"/>
        </w:rPr>
        <w:t>（</w:t>
      </w:r>
      <w:r w:rsidR="00711916" w:rsidRPr="00E56E65">
        <w:rPr>
          <w:rFonts w:hint="eastAsia"/>
        </w:rPr>
        <w:t>５</w:t>
      </w:r>
      <w:r w:rsidRPr="00E56E65">
        <w:rPr>
          <w:rFonts w:hint="eastAsia"/>
        </w:rPr>
        <w:t>）</w:t>
      </w:r>
      <w:r w:rsidR="00E86A6F" w:rsidRPr="00E56E65">
        <w:rPr>
          <w:rFonts w:hint="eastAsia"/>
        </w:rPr>
        <w:t xml:space="preserve">　助成金を他の用途に使用したとき</w:t>
      </w:r>
    </w:p>
    <w:p w14:paraId="19223F92" w14:textId="77777777" w:rsidR="006829E6" w:rsidRPr="00E56E65" w:rsidRDefault="006829E6" w:rsidP="00F645F1">
      <w:pPr>
        <w:tabs>
          <w:tab w:val="left" w:pos="990"/>
          <w:tab w:val="left" w:pos="1260"/>
        </w:tabs>
        <w:ind w:firstLineChars="100" w:firstLine="210"/>
      </w:pPr>
      <w:r w:rsidRPr="00E56E65">
        <w:rPr>
          <w:rFonts w:hint="eastAsia"/>
        </w:rPr>
        <w:t>（</w:t>
      </w:r>
      <w:r w:rsidR="00711916" w:rsidRPr="00E56E65">
        <w:rPr>
          <w:rFonts w:hint="eastAsia"/>
        </w:rPr>
        <w:t>６</w:t>
      </w:r>
      <w:r w:rsidRPr="00E56E65">
        <w:rPr>
          <w:rFonts w:hint="eastAsia"/>
        </w:rPr>
        <w:t>）</w:t>
      </w:r>
      <w:r w:rsidR="00E86A6F" w:rsidRPr="00E56E65">
        <w:rPr>
          <w:rFonts w:hint="eastAsia"/>
        </w:rPr>
        <w:t xml:space="preserve">　その他法令又はこの要綱に違反したとき</w:t>
      </w:r>
    </w:p>
    <w:p w14:paraId="51ED957C" w14:textId="77777777" w:rsidR="00496B87" w:rsidRPr="00E56E65" w:rsidRDefault="006829E6" w:rsidP="00496B87">
      <w:pPr>
        <w:tabs>
          <w:tab w:val="left" w:pos="525"/>
          <w:tab w:val="left" w:pos="630"/>
          <w:tab w:val="left" w:pos="990"/>
        </w:tabs>
        <w:ind w:leftChars="1" w:left="212" w:hangingChars="100" w:hanging="210"/>
      </w:pPr>
      <w:r w:rsidRPr="00E56E65">
        <w:rPr>
          <w:rFonts w:hint="eastAsia"/>
        </w:rPr>
        <w:t xml:space="preserve">２　</w:t>
      </w:r>
      <w:r w:rsidR="00496B87" w:rsidRPr="00E56E65">
        <w:rPr>
          <w:rFonts w:hint="eastAsia"/>
        </w:rPr>
        <w:t>理事長は、</w:t>
      </w:r>
      <w:r w:rsidR="001A542C" w:rsidRPr="00E56E65">
        <w:rPr>
          <w:rFonts w:hint="eastAsia"/>
        </w:rPr>
        <w:t>前項の</w:t>
      </w:r>
      <w:r w:rsidR="00496B87" w:rsidRPr="00E56E65">
        <w:rPr>
          <w:rFonts w:hint="eastAsia"/>
        </w:rPr>
        <w:t>取り消しをした場合において、</w:t>
      </w:r>
      <w:r w:rsidR="00D37CEB" w:rsidRPr="00E56E65">
        <w:rPr>
          <w:rFonts w:hint="eastAsia"/>
        </w:rPr>
        <w:t>既に</w:t>
      </w:r>
      <w:r w:rsidR="00496B87" w:rsidRPr="00E56E65">
        <w:rPr>
          <w:rFonts w:hint="eastAsia"/>
        </w:rPr>
        <w:t>当該取り消し部分に対する助成金が交付されているときは、期限を付して、当該助成金の全部又は一部の返還を命ずるものとする。</w:t>
      </w:r>
    </w:p>
    <w:p w14:paraId="476572D3" w14:textId="77777777" w:rsidR="00F65C39" w:rsidRPr="00F65C39" w:rsidRDefault="00496B87" w:rsidP="00F65C39">
      <w:pPr>
        <w:spacing w:line="260" w:lineRule="exact"/>
        <w:ind w:left="210" w:hangingChars="100" w:hanging="210"/>
        <w:rPr>
          <w:color w:val="FF0000"/>
        </w:rPr>
      </w:pPr>
      <w:r w:rsidRPr="00E56E65">
        <w:rPr>
          <w:rFonts w:hint="eastAsia"/>
        </w:rPr>
        <w:t xml:space="preserve">３　</w:t>
      </w:r>
      <w:r w:rsidR="001A542C" w:rsidRPr="00E56E65">
        <w:rPr>
          <w:rFonts w:hint="eastAsia"/>
        </w:rPr>
        <w:t>理事長は、前項により返還を求められた助成金を、正当な理由がなく指定の期日まで返還しない助成</w:t>
      </w:r>
      <w:r w:rsidR="00353090" w:rsidRPr="00E56E65">
        <w:rPr>
          <w:rFonts w:hint="eastAsia"/>
        </w:rPr>
        <w:t>対象</w:t>
      </w:r>
      <w:r w:rsidR="001A542C" w:rsidRPr="00E56E65">
        <w:rPr>
          <w:rFonts w:hint="eastAsia"/>
        </w:rPr>
        <w:t>事業者に対して、遅延損害金を請求することができる。</w:t>
      </w:r>
      <w:r w:rsidR="00F65C39" w:rsidRPr="00F65C39">
        <w:rPr>
          <w:rFonts w:hint="eastAsia"/>
          <w:color w:val="FF0000"/>
        </w:rPr>
        <w:t>ただし、その額に１００円未満の端数があるときには、その端数を切り捨てるものとし、確定金額が１，０００円未満は金額を切り捨てする。</w:t>
      </w:r>
    </w:p>
    <w:p w14:paraId="19F2D9CD" w14:textId="77777777" w:rsidR="00F65C39" w:rsidRPr="00F65C39" w:rsidRDefault="00F65C39" w:rsidP="00F65C39">
      <w:pPr>
        <w:spacing w:line="260" w:lineRule="exact"/>
        <w:ind w:left="210" w:hangingChars="100" w:hanging="210"/>
        <w:rPr>
          <w:color w:val="FF0000"/>
        </w:rPr>
      </w:pPr>
      <w:r w:rsidRPr="00F65C39">
        <w:rPr>
          <w:rFonts w:hint="eastAsia"/>
          <w:color w:val="FF0000"/>
        </w:rPr>
        <w:t xml:space="preserve">　（１）納付期限の翌日から１か月以内の割合　　年２．４％</w:t>
      </w:r>
    </w:p>
    <w:p w14:paraId="228CA0E6" w14:textId="13A619B4" w:rsidR="00496B87" w:rsidRPr="00F65C39" w:rsidRDefault="00F65C39" w:rsidP="00F65C39">
      <w:pPr>
        <w:spacing w:line="260" w:lineRule="exact"/>
        <w:ind w:left="210" w:hangingChars="100" w:hanging="210"/>
        <w:rPr>
          <w:rFonts w:hint="eastAsia"/>
          <w:color w:val="FF0000"/>
        </w:rPr>
      </w:pPr>
      <w:r w:rsidRPr="00F65C39">
        <w:rPr>
          <w:rFonts w:hint="eastAsia"/>
          <w:color w:val="FF0000"/>
        </w:rPr>
        <w:t xml:space="preserve">　（２）納付期限の翌日から１か月経過後の割合　年８．６５％</w:t>
      </w:r>
    </w:p>
    <w:p w14:paraId="08054BC9" w14:textId="77777777" w:rsidR="006829E6" w:rsidRPr="00E56E65" w:rsidRDefault="00496B87" w:rsidP="00496B87">
      <w:pPr>
        <w:tabs>
          <w:tab w:val="left" w:pos="525"/>
          <w:tab w:val="left" w:pos="630"/>
          <w:tab w:val="left" w:pos="990"/>
        </w:tabs>
        <w:ind w:leftChars="1" w:left="212" w:hangingChars="100" w:hanging="210"/>
      </w:pPr>
      <w:r w:rsidRPr="00E56E65">
        <w:rPr>
          <w:rFonts w:hint="eastAsia"/>
        </w:rPr>
        <w:t xml:space="preserve">４　</w:t>
      </w:r>
      <w:r w:rsidR="001A542C" w:rsidRPr="00E56E65">
        <w:rPr>
          <w:rFonts w:hint="eastAsia"/>
        </w:rPr>
        <w:t>本条の規定は、助成</w:t>
      </w:r>
      <w:r w:rsidR="009458B4" w:rsidRPr="00E56E65">
        <w:rPr>
          <w:rFonts w:hint="eastAsia"/>
        </w:rPr>
        <w:t>対象</w:t>
      </w:r>
      <w:r w:rsidR="001A542C" w:rsidRPr="00E56E65">
        <w:rPr>
          <w:rFonts w:hint="eastAsia"/>
        </w:rPr>
        <w:t>事業について交付すべき助成金の額の確定があった後においても適用があるものとする。</w:t>
      </w:r>
    </w:p>
    <w:p w14:paraId="4E390249" w14:textId="6634DBA4" w:rsidR="006829E6" w:rsidRDefault="006829E6" w:rsidP="006829E6"/>
    <w:p w14:paraId="14DB06D6" w14:textId="77777777" w:rsidR="00F65C39" w:rsidRPr="00F65C39" w:rsidRDefault="00F65C39" w:rsidP="006829E6"/>
    <w:p w14:paraId="7C19810F" w14:textId="77777777" w:rsidR="006829E6" w:rsidRPr="00E56E65" w:rsidRDefault="006829E6" w:rsidP="00F645F1">
      <w:pPr>
        <w:ind w:left="210" w:hangingChars="100" w:hanging="210"/>
        <w:rPr>
          <w:rFonts w:ascii="ＭＳ 明朝" w:hAnsi="ＭＳ 明朝"/>
          <w:szCs w:val="21"/>
        </w:rPr>
      </w:pPr>
      <w:r w:rsidRPr="00E56E65">
        <w:rPr>
          <w:rFonts w:ascii="ＭＳ 明朝" w:hAnsi="ＭＳ 明朝" w:hint="eastAsia"/>
          <w:szCs w:val="21"/>
        </w:rPr>
        <w:lastRenderedPageBreak/>
        <w:t>（交付の制限）</w:t>
      </w:r>
    </w:p>
    <w:p w14:paraId="797914C8" w14:textId="77777777" w:rsidR="006829E6" w:rsidRPr="00E56E65" w:rsidRDefault="006829E6" w:rsidP="00F645F1">
      <w:pPr>
        <w:ind w:left="210" w:hangingChars="100" w:hanging="210"/>
        <w:rPr>
          <w:rFonts w:ascii="ＭＳ 明朝" w:hAnsi="ＭＳ 明朝"/>
          <w:szCs w:val="21"/>
        </w:rPr>
      </w:pPr>
      <w:r w:rsidRPr="00E56E65">
        <w:rPr>
          <w:rFonts w:ascii="ＭＳ 明朝" w:hAnsi="ＭＳ 明朝" w:hint="eastAsia"/>
          <w:szCs w:val="21"/>
        </w:rPr>
        <w:t>第</w:t>
      </w:r>
      <w:r w:rsidR="00496B87" w:rsidRPr="00E56E65">
        <w:rPr>
          <w:rFonts w:hint="eastAsia"/>
          <w:szCs w:val="21"/>
        </w:rPr>
        <w:t>15</w:t>
      </w:r>
      <w:r w:rsidRPr="00E56E65">
        <w:rPr>
          <w:rFonts w:ascii="ＭＳ 明朝" w:hAnsi="ＭＳ 明朝" w:hint="eastAsia"/>
          <w:szCs w:val="21"/>
        </w:rPr>
        <w:t>条　同一</w:t>
      </w:r>
      <w:r w:rsidR="00770F93" w:rsidRPr="00E56E65">
        <w:rPr>
          <w:rFonts w:ascii="ＭＳ 明朝" w:hAnsi="ＭＳ 明朝" w:hint="eastAsia"/>
          <w:szCs w:val="21"/>
        </w:rPr>
        <w:t>団体への当該助成金の交付は</w:t>
      </w:r>
      <w:r w:rsidRPr="00E56E65">
        <w:rPr>
          <w:rFonts w:ascii="ＭＳ 明朝" w:hAnsi="ＭＳ 明朝" w:hint="eastAsia"/>
          <w:szCs w:val="21"/>
        </w:rPr>
        <w:t>、年１回とする。</w:t>
      </w:r>
    </w:p>
    <w:p w14:paraId="351F3212" w14:textId="77777777" w:rsidR="006829E6" w:rsidRPr="00E56E65" w:rsidRDefault="006829E6" w:rsidP="006829E6"/>
    <w:p w14:paraId="08D0A84C" w14:textId="77777777" w:rsidR="006829E6" w:rsidRPr="00E56E65" w:rsidRDefault="006829E6" w:rsidP="006829E6">
      <w:r w:rsidRPr="00E56E65">
        <w:rPr>
          <w:rFonts w:hint="eastAsia"/>
        </w:rPr>
        <w:t>（補　足）</w:t>
      </w:r>
    </w:p>
    <w:p w14:paraId="47D51139" w14:textId="77777777" w:rsidR="006829E6" w:rsidRPr="00E56E65" w:rsidRDefault="006829E6" w:rsidP="00F645F1">
      <w:pPr>
        <w:ind w:left="630" w:hangingChars="300" w:hanging="630"/>
      </w:pPr>
      <w:r w:rsidRPr="00E56E65">
        <w:rPr>
          <w:rFonts w:hint="eastAsia"/>
        </w:rPr>
        <w:t>第</w:t>
      </w:r>
      <w:r w:rsidR="00496B87" w:rsidRPr="00E56E65">
        <w:rPr>
          <w:rFonts w:hint="eastAsia"/>
        </w:rPr>
        <w:t>16</w:t>
      </w:r>
      <w:r w:rsidRPr="00E56E65">
        <w:rPr>
          <w:rFonts w:hint="eastAsia"/>
        </w:rPr>
        <w:t>条　この要綱に定めるもののほか、助成</w:t>
      </w:r>
      <w:r w:rsidR="009458B4" w:rsidRPr="00E56E65">
        <w:rPr>
          <w:rFonts w:hint="eastAsia"/>
        </w:rPr>
        <w:t>金の交付に</w:t>
      </w:r>
      <w:r w:rsidRPr="00E56E65">
        <w:rPr>
          <w:rFonts w:hint="eastAsia"/>
        </w:rPr>
        <w:t>関し必要な事項は、理事長が別に定める。</w:t>
      </w:r>
    </w:p>
    <w:p w14:paraId="54029897" w14:textId="77777777" w:rsidR="006829E6" w:rsidRPr="00E56E65" w:rsidRDefault="006829E6" w:rsidP="006829E6"/>
    <w:p w14:paraId="02A4AD61" w14:textId="77777777" w:rsidR="006829E6" w:rsidRPr="00E56E65" w:rsidRDefault="006829E6" w:rsidP="006829E6">
      <w:r w:rsidRPr="00E56E65">
        <w:rPr>
          <w:rFonts w:hint="eastAsia"/>
        </w:rPr>
        <w:t>附　則</w:t>
      </w:r>
    </w:p>
    <w:p w14:paraId="750D8EBF" w14:textId="77777777" w:rsidR="005071EC" w:rsidRDefault="006829E6" w:rsidP="005071EC">
      <w:r w:rsidRPr="00E56E65">
        <w:rPr>
          <w:rFonts w:hint="eastAsia"/>
        </w:rPr>
        <w:t xml:space="preserve">　この要綱は</w:t>
      </w:r>
      <w:r w:rsidR="00FF1BD1" w:rsidRPr="00E56E65">
        <w:rPr>
          <w:rFonts w:hint="eastAsia"/>
        </w:rPr>
        <w:t>令和</w:t>
      </w:r>
      <w:r w:rsidR="00317ACE" w:rsidRPr="00E56E65">
        <w:rPr>
          <w:rFonts w:hint="eastAsia"/>
        </w:rPr>
        <w:t>５</w:t>
      </w:r>
      <w:r w:rsidRPr="00E56E65">
        <w:rPr>
          <w:rFonts w:hint="eastAsia"/>
        </w:rPr>
        <w:t xml:space="preserve">年４月１日から施行する。　</w:t>
      </w:r>
    </w:p>
    <w:p w14:paraId="0031AC3C" w14:textId="77777777" w:rsidR="005071EC" w:rsidRDefault="005071EC" w:rsidP="005071EC"/>
    <w:p w14:paraId="4E6368D2" w14:textId="77777777" w:rsidR="005071EC" w:rsidRDefault="005071EC" w:rsidP="005071EC"/>
    <w:p w14:paraId="194815D4" w14:textId="77777777" w:rsidR="005071EC" w:rsidRDefault="005071EC" w:rsidP="005071EC"/>
    <w:p w14:paraId="51365CAD" w14:textId="77777777" w:rsidR="005071EC" w:rsidRDefault="005071EC" w:rsidP="005071EC"/>
    <w:p w14:paraId="3858E666" w14:textId="7D7A204E" w:rsidR="006829E6" w:rsidRPr="00E56E65" w:rsidRDefault="006829E6" w:rsidP="005071EC">
      <w:pPr>
        <w:rPr>
          <w:szCs w:val="21"/>
        </w:rPr>
      </w:pPr>
      <w:r w:rsidRPr="00E56E65">
        <w:rPr>
          <w:rFonts w:hint="eastAsia"/>
          <w:szCs w:val="21"/>
        </w:rPr>
        <w:t>別表</w:t>
      </w:r>
    </w:p>
    <w:p w14:paraId="458BA1AE" w14:textId="77777777" w:rsidR="006829E6" w:rsidRPr="00E56E65" w:rsidRDefault="006829E6" w:rsidP="00F645F1">
      <w:pPr>
        <w:tabs>
          <w:tab w:val="num" w:pos="1260"/>
        </w:tabs>
        <w:ind w:left="210" w:hangingChars="100" w:hanging="21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14"/>
        <w:gridCol w:w="1893"/>
        <w:gridCol w:w="5586"/>
      </w:tblGrid>
      <w:tr w:rsidR="00E56E65" w:rsidRPr="00E56E65" w14:paraId="7818B83F" w14:textId="77777777" w:rsidTr="00E86A6F">
        <w:trPr>
          <w:trHeight w:val="400"/>
        </w:trPr>
        <w:tc>
          <w:tcPr>
            <w:tcW w:w="2160" w:type="dxa"/>
            <w:gridSpan w:val="2"/>
            <w:shd w:val="clear" w:color="auto" w:fill="auto"/>
            <w:vAlign w:val="center"/>
          </w:tcPr>
          <w:p w14:paraId="18C65F1D" w14:textId="77777777" w:rsidR="006829E6" w:rsidRPr="00E56E65" w:rsidRDefault="00E86A6F" w:rsidP="00A7297C">
            <w:pPr>
              <w:jc w:val="center"/>
            </w:pPr>
            <w:r w:rsidRPr="00E56E65">
              <w:rPr>
                <w:rFonts w:hint="eastAsia"/>
              </w:rPr>
              <w:t>分　類</w:t>
            </w:r>
          </w:p>
        </w:tc>
        <w:tc>
          <w:tcPr>
            <w:tcW w:w="1893" w:type="dxa"/>
            <w:shd w:val="clear" w:color="auto" w:fill="auto"/>
            <w:vAlign w:val="center"/>
          </w:tcPr>
          <w:p w14:paraId="0D3B9948" w14:textId="77777777" w:rsidR="006829E6" w:rsidRPr="00E56E65" w:rsidRDefault="006829E6" w:rsidP="00A7297C">
            <w:pPr>
              <w:jc w:val="center"/>
            </w:pPr>
            <w:r w:rsidRPr="00E56E65">
              <w:rPr>
                <w:rFonts w:hint="eastAsia"/>
              </w:rPr>
              <w:t>項　目</w:t>
            </w:r>
          </w:p>
        </w:tc>
        <w:tc>
          <w:tcPr>
            <w:tcW w:w="5586" w:type="dxa"/>
            <w:shd w:val="clear" w:color="auto" w:fill="auto"/>
            <w:vAlign w:val="center"/>
          </w:tcPr>
          <w:p w14:paraId="4274060B" w14:textId="77777777" w:rsidR="006829E6" w:rsidRPr="00E56E65" w:rsidRDefault="006829E6" w:rsidP="00A7297C">
            <w:pPr>
              <w:jc w:val="center"/>
            </w:pPr>
            <w:r w:rsidRPr="00E56E65">
              <w:rPr>
                <w:rFonts w:hint="eastAsia"/>
              </w:rPr>
              <w:t>内　　訳</w:t>
            </w:r>
          </w:p>
        </w:tc>
      </w:tr>
      <w:tr w:rsidR="00E56E65" w:rsidRPr="00E56E65" w14:paraId="1774E2C4" w14:textId="77777777" w:rsidTr="00E86A6F">
        <w:trPr>
          <w:trHeight w:val="475"/>
        </w:trPr>
        <w:tc>
          <w:tcPr>
            <w:tcW w:w="2160" w:type="dxa"/>
            <w:gridSpan w:val="2"/>
            <w:vMerge w:val="restart"/>
            <w:shd w:val="clear" w:color="auto" w:fill="auto"/>
            <w:vAlign w:val="center"/>
          </w:tcPr>
          <w:p w14:paraId="67614A70" w14:textId="77777777" w:rsidR="006829E6" w:rsidRPr="00E56E65" w:rsidRDefault="00E86A6F" w:rsidP="004B2878">
            <w:r w:rsidRPr="00E56E65">
              <w:rPr>
                <w:rFonts w:hint="eastAsia"/>
              </w:rPr>
              <w:t>対象経費と</w:t>
            </w:r>
            <w:r w:rsidR="006829E6" w:rsidRPr="00E56E65">
              <w:rPr>
                <w:rFonts w:hint="eastAsia"/>
              </w:rPr>
              <w:t>認められるもの</w:t>
            </w:r>
          </w:p>
          <w:p w14:paraId="1A7186C7" w14:textId="77777777" w:rsidR="006829E6" w:rsidRPr="00E56E65" w:rsidRDefault="006829E6" w:rsidP="004B2878"/>
          <w:p w14:paraId="104C3CD7" w14:textId="77777777" w:rsidR="006829E6" w:rsidRPr="00E56E65" w:rsidRDefault="006829E6" w:rsidP="004B2878"/>
          <w:p w14:paraId="57C6AE97" w14:textId="77777777" w:rsidR="006829E6" w:rsidRPr="00E56E65" w:rsidRDefault="006829E6" w:rsidP="004B2878"/>
          <w:p w14:paraId="7C24B051" w14:textId="77777777" w:rsidR="006829E6" w:rsidRPr="00E56E65" w:rsidRDefault="006829E6" w:rsidP="004B2878"/>
          <w:p w14:paraId="268D0EFC" w14:textId="77777777" w:rsidR="006829E6" w:rsidRPr="00E56E65" w:rsidRDefault="006829E6" w:rsidP="004B2878"/>
          <w:p w14:paraId="0C84A142" w14:textId="77777777" w:rsidR="006829E6" w:rsidRPr="00E56E65" w:rsidRDefault="006829E6" w:rsidP="004B2878"/>
          <w:p w14:paraId="572B0DEF" w14:textId="77777777" w:rsidR="006829E6" w:rsidRPr="00E56E65" w:rsidRDefault="006829E6" w:rsidP="004B2878"/>
          <w:p w14:paraId="29C26311" w14:textId="77777777" w:rsidR="006829E6" w:rsidRPr="00E56E65" w:rsidRDefault="006829E6" w:rsidP="004B2878"/>
          <w:p w14:paraId="215F4377" w14:textId="77777777" w:rsidR="006829E6" w:rsidRPr="00E56E65" w:rsidRDefault="006829E6" w:rsidP="004B2878"/>
          <w:p w14:paraId="5EAC0039" w14:textId="77777777" w:rsidR="006829E6" w:rsidRPr="00E56E65" w:rsidRDefault="006829E6" w:rsidP="004B2878"/>
          <w:p w14:paraId="07917C4D" w14:textId="77777777" w:rsidR="006829E6" w:rsidRPr="00E56E65" w:rsidRDefault="006829E6" w:rsidP="004B2878"/>
        </w:tc>
        <w:tc>
          <w:tcPr>
            <w:tcW w:w="1893" w:type="dxa"/>
            <w:tcBorders>
              <w:bottom w:val="single" w:sz="4" w:space="0" w:color="auto"/>
            </w:tcBorders>
            <w:shd w:val="clear" w:color="auto" w:fill="auto"/>
            <w:vAlign w:val="center"/>
          </w:tcPr>
          <w:p w14:paraId="735A5788" w14:textId="77777777" w:rsidR="006829E6" w:rsidRPr="00E56E65" w:rsidRDefault="006829E6" w:rsidP="004B2878">
            <w:r w:rsidRPr="00E56E65">
              <w:rPr>
                <w:rFonts w:hint="eastAsia"/>
              </w:rPr>
              <w:t>印</w:t>
            </w:r>
            <w:r w:rsidRPr="00E56E65">
              <w:rPr>
                <w:rFonts w:hint="eastAsia"/>
              </w:rPr>
              <w:t xml:space="preserve">  </w:t>
            </w:r>
            <w:r w:rsidRPr="00E56E65">
              <w:rPr>
                <w:rFonts w:hint="eastAsia"/>
              </w:rPr>
              <w:t>刷</w:t>
            </w:r>
            <w:r w:rsidRPr="00E56E65">
              <w:rPr>
                <w:rFonts w:hint="eastAsia"/>
              </w:rPr>
              <w:t xml:space="preserve">  </w:t>
            </w:r>
            <w:r w:rsidRPr="00E56E65">
              <w:rPr>
                <w:rFonts w:hint="eastAsia"/>
              </w:rPr>
              <w:t>費</w:t>
            </w:r>
          </w:p>
        </w:tc>
        <w:tc>
          <w:tcPr>
            <w:tcW w:w="5586" w:type="dxa"/>
            <w:tcBorders>
              <w:bottom w:val="single" w:sz="4" w:space="0" w:color="auto"/>
            </w:tcBorders>
            <w:shd w:val="clear" w:color="auto" w:fill="auto"/>
            <w:vAlign w:val="center"/>
          </w:tcPr>
          <w:p w14:paraId="6BDCFA22" w14:textId="77777777" w:rsidR="006829E6" w:rsidRPr="00E56E65" w:rsidRDefault="00934567" w:rsidP="00934567">
            <w:pPr>
              <w:ind w:left="2"/>
            </w:pPr>
            <w:r w:rsidRPr="00E56E65">
              <w:rPr>
                <w:rFonts w:hint="eastAsia"/>
              </w:rPr>
              <w:t>ポスター、チラシ</w:t>
            </w:r>
            <w:r w:rsidR="006829E6" w:rsidRPr="00E56E65">
              <w:rPr>
                <w:rFonts w:hint="eastAsia"/>
              </w:rPr>
              <w:t>、資料の印刷費等、事業記録の印刷製本費等</w:t>
            </w:r>
          </w:p>
        </w:tc>
      </w:tr>
      <w:tr w:rsidR="00E56E65" w:rsidRPr="00E56E65" w14:paraId="0BE18033" w14:textId="77777777" w:rsidTr="00E86A6F">
        <w:trPr>
          <w:trHeight w:val="466"/>
        </w:trPr>
        <w:tc>
          <w:tcPr>
            <w:tcW w:w="2160" w:type="dxa"/>
            <w:gridSpan w:val="2"/>
            <w:vMerge/>
            <w:shd w:val="clear" w:color="auto" w:fill="auto"/>
            <w:vAlign w:val="center"/>
          </w:tcPr>
          <w:p w14:paraId="7A2C28C8" w14:textId="77777777" w:rsidR="006829E6" w:rsidRPr="00E56E65" w:rsidRDefault="006829E6" w:rsidP="004B2878"/>
        </w:tc>
        <w:tc>
          <w:tcPr>
            <w:tcW w:w="1893" w:type="dxa"/>
            <w:shd w:val="clear" w:color="auto" w:fill="auto"/>
            <w:vAlign w:val="center"/>
          </w:tcPr>
          <w:p w14:paraId="0B25679C" w14:textId="77777777" w:rsidR="006829E6" w:rsidRPr="00E56E65" w:rsidRDefault="006829E6" w:rsidP="004B2878">
            <w:r w:rsidRPr="00E56E65">
              <w:rPr>
                <w:rFonts w:hint="eastAsia"/>
              </w:rPr>
              <w:t>通信運搬費</w:t>
            </w:r>
          </w:p>
        </w:tc>
        <w:tc>
          <w:tcPr>
            <w:tcW w:w="5586" w:type="dxa"/>
            <w:shd w:val="clear" w:color="auto" w:fill="auto"/>
            <w:vAlign w:val="center"/>
          </w:tcPr>
          <w:p w14:paraId="35049554" w14:textId="77777777" w:rsidR="006829E6" w:rsidRPr="00E56E65" w:rsidRDefault="006829E6" w:rsidP="00E86A6F">
            <w:r w:rsidRPr="00E56E65">
              <w:rPr>
                <w:rFonts w:hint="eastAsia"/>
              </w:rPr>
              <w:t>チラシや案内状の発送費、事業記録の発送費、事務用切手購入費等</w:t>
            </w:r>
          </w:p>
        </w:tc>
      </w:tr>
      <w:tr w:rsidR="00E56E65" w:rsidRPr="00E56E65" w14:paraId="07F6EF7F" w14:textId="77777777" w:rsidTr="00E86A6F">
        <w:trPr>
          <w:trHeight w:val="471"/>
        </w:trPr>
        <w:tc>
          <w:tcPr>
            <w:tcW w:w="2160" w:type="dxa"/>
            <w:gridSpan w:val="2"/>
            <w:vMerge/>
            <w:shd w:val="clear" w:color="auto" w:fill="auto"/>
            <w:vAlign w:val="center"/>
          </w:tcPr>
          <w:p w14:paraId="64FFDF58" w14:textId="77777777" w:rsidR="006829E6" w:rsidRPr="00E56E65" w:rsidRDefault="006829E6" w:rsidP="004B2878"/>
        </w:tc>
        <w:tc>
          <w:tcPr>
            <w:tcW w:w="1893" w:type="dxa"/>
            <w:shd w:val="clear" w:color="auto" w:fill="auto"/>
            <w:vAlign w:val="center"/>
          </w:tcPr>
          <w:p w14:paraId="4728235C" w14:textId="77777777" w:rsidR="006829E6" w:rsidRPr="00E56E65" w:rsidRDefault="006829E6" w:rsidP="004B2878">
            <w:r w:rsidRPr="00E56E65">
              <w:rPr>
                <w:rFonts w:hint="eastAsia"/>
              </w:rPr>
              <w:t>消</w:t>
            </w:r>
            <w:r w:rsidRPr="00E56E65">
              <w:rPr>
                <w:rFonts w:hint="eastAsia"/>
              </w:rPr>
              <w:t xml:space="preserve"> </w:t>
            </w:r>
            <w:r w:rsidRPr="00E56E65">
              <w:rPr>
                <w:rFonts w:hint="eastAsia"/>
              </w:rPr>
              <w:t>耗</w:t>
            </w:r>
            <w:r w:rsidRPr="00E56E65">
              <w:rPr>
                <w:rFonts w:hint="eastAsia"/>
              </w:rPr>
              <w:t xml:space="preserve"> </w:t>
            </w:r>
            <w:r w:rsidRPr="00E56E65">
              <w:rPr>
                <w:rFonts w:hint="eastAsia"/>
              </w:rPr>
              <w:t>品</w:t>
            </w:r>
            <w:r w:rsidRPr="00E56E65">
              <w:rPr>
                <w:rFonts w:hint="eastAsia"/>
              </w:rPr>
              <w:t xml:space="preserve"> </w:t>
            </w:r>
            <w:r w:rsidRPr="00E56E65">
              <w:rPr>
                <w:rFonts w:hint="eastAsia"/>
              </w:rPr>
              <w:t>費</w:t>
            </w:r>
          </w:p>
        </w:tc>
        <w:tc>
          <w:tcPr>
            <w:tcW w:w="5586" w:type="dxa"/>
            <w:shd w:val="clear" w:color="auto" w:fill="auto"/>
            <w:vAlign w:val="center"/>
          </w:tcPr>
          <w:p w14:paraId="69E16BF1" w14:textId="77777777" w:rsidR="006829E6" w:rsidRPr="00E56E65" w:rsidRDefault="0043401C" w:rsidP="0043401C">
            <w:r w:rsidRPr="00E56E65">
              <w:rPr>
                <w:rFonts w:hint="eastAsia"/>
              </w:rPr>
              <w:t>活動にかかる事務用品や消耗品の購入費等</w:t>
            </w:r>
            <w:r w:rsidR="00353090" w:rsidRPr="00E56E65">
              <w:rPr>
                <w:rFonts w:hint="eastAsia"/>
              </w:rPr>
              <w:t>（５万円未満）</w:t>
            </w:r>
          </w:p>
        </w:tc>
      </w:tr>
      <w:tr w:rsidR="00E56E65" w:rsidRPr="00E56E65" w14:paraId="7C1566F3" w14:textId="77777777" w:rsidTr="00E86A6F">
        <w:trPr>
          <w:trHeight w:val="463"/>
        </w:trPr>
        <w:tc>
          <w:tcPr>
            <w:tcW w:w="2160" w:type="dxa"/>
            <w:gridSpan w:val="2"/>
            <w:vMerge/>
            <w:shd w:val="clear" w:color="auto" w:fill="auto"/>
            <w:vAlign w:val="center"/>
          </w:tcPr>
          <w:p w14:paraId="274E80AD" w14:textId="77777777" w:rsidR="006829E6" w:rsidRPr="00E56E65" w:rsidRDefault="006829E6" w:rsidP="004B2878"/>
        </w:tc>
        <w:tc>
          <w:tcPr>
            <w:tcW w:w="1893" w:type="dxa"/>
            <w:shd w:val="clear" w:color="auto" w:fill="auto"/>
            <w:vAlign w:val="center"/>
          </w:tcPr>
          <w:p w14:paraId="09AB46C4" w14:textId="77777777" w:rsidR="006829E6" w:rsidRPr="00E56E65" w:rsidRDefault="006829E6" w:rsidP="004B2878">
            <w:r w:rsidRPr="00E56E65">
              <w:rPr>
                <w:rFonts w:hint="eastAsia"/>
              </w:rPr>
              <w:t>賃</w:t>
            </w:r>
            <w:r w:rsidRPr="00E56E65">
              <w:rPr>
                <w:rFonts w:hint="eastAsia"/>
              </w:rPr>
              <w:t xml:space="preserve">  </w:t>
            </w:r>
            <w:r w:rsidRPr="00E56E65">
              <w:rPr>
                <w:rFonts w:hint="eastAsia"/>
              </w:rPr>
              <w:t>借</w:t>
            </w:r>
            <w:r w:rsidRPr="00E56E65">
              <w:rPr>
                <w:rFonts w:hint="eastAsia"/>
              </w:rPr>
              <w:t xml:space="preserve">  </w:t>
            </w:r>
            <w:r w:rsidRPr="00E56E65">
              <w:rPr>
                <w:rFonts w:hint="eastAsia"/>
              </w:rPr>
              <w:t>料</w:t>
            </w:r>
          </w:p>
        </w:tc>
        <w:tc>
          <w:tcPr>
            <w:tcW w:w="5586" w:type="dxa"/>
            <w:shd w:val="clear" w:color="auto" w:fill="auto"/>
            <w:vAlign w:val="center"/>
          </w:tcPr>
          <w:p w14:paraId="0AC67F7C" w14:textId="77777777" w:rsidR="006829E6" w:rsidRPr="00E56E65" w:rsidRDefault="00934567" w:rsidP="00934567">
            <w:pPr>
              <w:ind w:left="2" w:firstLine="2"/>
            </w:pPr>
            <w:r w:rsidRPr="00E56E65">
              <w:rPr>
                <w:rFonts w:hint="eastAsia"/>
              </w:rPr>
              <w:t>会場使用料、車両借上</w:t>
            </w:r>
            <w:r w:rsidR="006829E6" w:rsidRPr="00E56E65">
              <w:rPr>
                <w:rFonts w:hint="eastAsia"/>
              </w:rPr>
              <w:t>料、事業必要品</w:t>
            </w:r>
            <w:r w:rsidRPr="00E56E65">
              <w:rPr>
                <w:rFonts w:hint="eastAsia"/>
              </w:rPr>
              <w:t>の</w:t>
            </w:r>
            <w:r w:rsidR="006829E6" w:rsidRPr="00E56E65">
              <w:rPr>
                <w:rFonts w:hint="eastAsia"/>
              </w:rPr>
              <w:t>レンタル料</w:t>
            </w:r>
          </w:p>
        </w:tc>
      </w:tr>
      <w:tr w:rsidR="00E56E65" w:rsidRPr="00E56E65" w14:paraId="562946F8" w14:textId="77777777" w:rsidTr="00E86A6F">
        <w:trPr>
          <w:trHeight w:val="465"/>
        </w:trPr>
        <w:tc>
          <w:tcPr>
            <w:tcW w:w="2160" w:type="dxa"/>
            <w:gridSpan w:val="2"/>
            <w:vMerge/>
            <w:shd w:val="clear" w:color="auto" w:fill="auto"/>
            <w:vAlign w:val="center"/>
          </w:tcPr>
          <w:p w14:paraId="5C1B6D3D" w14:textId="77777777" w:rsidR="006829E6" w:rsidRPr="00E56E65" w:rsidRDefault="006829E6" w:rsidP="004B2878"/>
        </w:tc>
        <w:tc>
          <w:tcPr>
            <w:tcW w:w="1893" w:type="dxa"/>
            <w:shd w:val="clear" w:color="auto" w:fill="auto"/>
            <w:vAlign w:val="center"/>
          </w:tcPr>
          <w:p w14:paraId="233AABD5" w14:textId="77777777" w:rsidR="006829E6" w:rsidRPr="00E56E65" w:rsidRDefault="006829E6" w:rsidP="004B2878">
            <w:r w:rsidRPr="00E56E65">
              <w:rPr>
                <w:rFonts w:hint="eastAsia"/>
              </w:rPr>
              <w:t>旅費交通費</w:t>
            </w:r>
          </w:p>
        </w:tc>
        <w:tc>
          <w:tcPr>
            <w:tcW w:w="5586" w:type="dxa"/>
            <w:shd w:val="clear" w:color="auto" w:fill="auto"/>
            <w:vAlign w:val="center"/>
          </w:tcPr>
          <w:p w14:paraId="1CDEC8B9" w14:textId="77777777" w:rsidR="00934567" w:rsidRPr="00E56E65" w:rsidRDefault="006829E6" w:rsidP="003C0CF9">
            <w:pPr>
              <w:ind w:leftChars="-23" w:left="-48" w:firstLineChars="24" w:firstLine="50"/>
            </w:pPr>
            <w:r w:rsidRPr="00E56E65">
              <w:rPr>
                <w:rFonts w:hint="eastAsia"/>
              </w:rPr>
              <w:t>講師</w:t>
            </w:r>
            <w:r w:rsidR="003C0CF9" w:rsidRPr="00E56E65">
              <w:rPr>
                <w:rFonts w:hint="eastAsia"/>
              </w:rPr>
              <w:t>・指導者</w:t>
            </w:r>
            <w:r w:rsidR="00934567" w:rsidRPr="00E56E65">
              <w:rPr>
                <w:rFonts w:hint="eastAsia"/>
              </w:rPr>
              <w:t>・協力者</w:t>
            </w:r>
            <w:r w:rsidR="003C0CF9" w:rsidRPr="00E56E65">
              <w:rPr>
                <w:rFonts w:hint="eastAsia"/>
              </w:rPr>
              <w:t>等</w:t>
            </w:r>
            <w:r w:rsidR="0043401C" w:rsidRPr="00E56E65">
              <w:rPr>
                <w:rFonts w:hint="eastAsia"/>
              </w:rPr>
              <w:t>にかかる</w:t>
            </w:r>
            <w:r w:rsidR="003C0CF9" w:rsidRPr="00E56E65">
              <w:rPr>
                <w:rFonts w:hint="eastAsia"/>
              </w:rPr>
              <w:t>旅費</w:t>
            </w:r>
          </w:p>
          <w:p w14:paraId="29C7197B" w14:textId="77777777" w:rsidR="006829E6" w:rsidRPr="00E56E65" w:rsidRDefault="003C0CF9" w:rsidP="003C0CF9">
            <w:pPr>
              <w:ind w:leftChars="-23" w:left="-48" w:firstLineChars="24" w:firstLine="50"/>
            </w:pPr>
            <w:r w:rsidRPr="00E56E65">
              <w:rPr>
                <w:rFonts w:hint="eastAsia"/>
              </w:rPr>
              <w:t>活動</w:t>
            </w:r>
            <w:r w:rsidR="0043401C" w:rsidRPr="00E56E65">
              <w:rPr>
                <w:rFonts w:hint="eastAsia"/>
              </w:rPr>
              <w:t>・</w:t>
            </w:r>
            <w:r w:rsidRPr="00E56E65">
              <w:rPr>
                <w:rFonts w:hint="eastAsia"/>
              </w:rPr>
              <w:t>交流</w:t>
            </w:r>
            <w:r w:rsidR="0043401C" w:rsidRPr="00E56E65">
              <w:rPr>
                <w:rFonts w:hint="eastAsia"/>
              </w:rPr>
              <w:t>・</w:t>
            </w:r>
            <w:r w:rsidRPr="00E56E65">
              <w:rPr>
                <w:rFonts w:hint="eastAsia"/>
              </w:rPr>
              <w:t>視察にかかる交通費等</w:t>
            </w:r>
          </w:p>
        </w:tc>
      </w:tr>
      <w:tr w:rsidR="00E56E65" w:rsidRPr="00E56E65" w14:paraId="555D5907" w14:textId="77777777" w:rsidTr="003C336F">
        <w:trPr>
          <w:trHeight w:val="407"/>
        </w:trPr>
        <w:tc>
          <w:tcPr>
            <w:tcW w:w="2160" w:type="dxa"/>
            <w:gridSpan w:val="2"/>
            <w:vMerge/>
            <w:shd w:val="clear" w:color="auto" w:fill="auto"/>
            <w:vAlign w:val="center"/>
          </w:tcPr>
          <w:p w14:paraId="08947648" w14:textId="77777777" w:rsidR="006829E6" w:rsidRPr="00E56E65" w:rsidRDefault="006829E6" w:rsidP="004B2878"/>
        </w:tc>
        <w:tc>
          <w:tcPr>
            <w:tcW w:w="1893" w:type="dxa"/>
            <w:shd w:val="clear" w:color="auto" w:fill="auto"/>
            <w:vAlign w:val="center"/>
          </w:tcPr>
          <w:p w14:paraId="428A67FF" w14:textId="77777777" w:rsidR="003C336F" w:rsidRPr="00E56E65" w:rsidRDefault="006829E6" w:rsidP="004B2878">
            <w:r w:rsidRPr="00E56E65">
              <w:rPr>
                <w:rFonts w:hint="eastAsia"/>
              </w:rPr>
              <w:t>諸</w:t>
            </w:r>
            <w:r w:rsidRPr="00E56E65">
              <w:rPr>
                <w:rFonts w:hint="eastAsia"/>
              </w:rPr>
              <w:t xml:space="preserve">  </w:t>
            </w:r>
            <w:r w:rsidRPr="00E56E65">
              <w:rPr>
                <w:rFonts w:hint="eastAsia"/>
              </w:rPr>
              <w:t>謝</w:t>
            </w:r>
            <w:r w:rsidRPr="00E56E65">
              <w:rPr>
                <w:rFonts w:hint="eastAsia"/>
              </w:rPr>
              <w:t xml:space="preserve">  </w:t>
            </w:r>
            <w:r w:rsidRPr="00E56E65">
              <w:rPr>
                <w:rFonts w:hint="eastAsia"/>
              </w:rPr>
              <w:t>金</w:t>
            </w:r>
          </w:p>
        </w:tc>
        <w:tc>
          <w:tcPr>
            <w:tcW w:w="5586" w:type="dxa"/>
            <w:shd w:val="clear" w:color="auto" w:fill="auto"/>
            <w:vAlign w:val="center"/>
          </w:tcPr>
          <w:p w14:paraId="52C4722F" w14:textId="77777777" w:rsidR="003C336F" w:rsidRPr="00E56E65" w:rsidRDefault="0043401C" w:rsidP="003C336F">
            <w:pPr>
              <w:ind w:left="2" w:firstLine="2"/>
            </w:pPr>
            <w:r w:rsidRPr="00E56E65">
              <w:rPr>
                <w:rFonts w:hint="eastAsia"/>
              </w:rPr>
              <w:t>講師・指導者・</w:t>
            </w:r>
            <w:r w:rsidR="00770F93" w:rsidRPr="00E56E65">
              <w:rPr>
                <w:rFonts w:hint="eastAsia"/>
              </w:rPr>
              <w:t>協力者</w:t>
            </w:r>
            <w:r w:rsidRPr="00E56E65">
              <w:rPr>
                <w:rFonts w:hint="eastAsia"/>
              </w:rPr>
              <w:t>・運転手</w:t>
            </w:r>
            <w:r w:rsidR="00770F93" w:rsidRPr="00E56E65">
              <w:rPr>
                <w:rFonts w:hint="eastAsia"/>
              </w:rPr>
              <w:t>等</w:t>
            </w:r>
            <w:r w:rsidRPr="00E56E65">
              <w:rPr>
                <w:rFonts w:hint="eastAsia"/>
              </w:rPr>
              <w:t>にかかる</w:t>
            </w:r>
            <w:r w:rsidR="00770F93" w:rsidRPr="00E56E65">
              <w:rPr>
                <w:rFonts w:hint="eastAsia"/>
              </w:rPr>
              <w:t>謝金</w:t>
            </w:r>
            <w:r w:rsidR="006829E6" w:rsidRPr="00E56E65">
              <w:rPr>
                <w:rFonts w:hint="eastAsia"/>
              </w:rPr>
              <w:t>等</w:t>
            </w:r>
          </w:p>
        </w:tc>
      </w:tr>
      <w:tr w:rsidR="00E56E65" w:rsidRPr="00E56E65" w14:paraId="1D53748E" w14:textId="77777777" w:rsidTr="003C336F">
        <w:trPr>
          <w:trHeight w:val="413"/>
        </w:trPr>
        <w:tc>
          <w:tcPr>
            <w:tcW w:w="2160" w:type="dxa"/>
            <w:gridSpan w:val="2"/>
            <w:vMerge/>
            <w:shd w:val="clear" w:color="auto" w:fill="auto"/>
            <w:vAlign w:val="center"/>
          </w:tcPr>
          <w:p w14:paraId="792D4738" w14:textId="77777777" w:rsidR="003C336F" w:rsidRPr="00E56E65" w:rsidRDefault="003C336F" w:rsidP="004B2878"/>
        </w:tc>
        <w:tc>
          <w:tcPr>
            <w:tcW w:w="1893" w:type="dxa"/>
            <w:shd w:val="clear" w:color="auto" w:fill="auto"/>
            <w:vAlign w:val="center"/>
          </w:tcPr>
          <w:p w14:paraId="59121BD7" w14:textId="77777777" w:rsidR="003C336F" w:rsidRPr="00E56E65" w:rsidRDefault="003C336F" w:rsidP="004B2878">
            <w:r w:rsidRPr="00E56E65">
              <w:rPr>
                <w:rFonts w:hint="eastAsia"/>
              </w:rPr>
              <w:t>会　議　費</w:t>
            </w:r>
          </w:p>
        </w:tc>
        <w:tc>
          <w:tcPr>
            <w:tcW w:w="5586" w:type="dxa"/>
            <w:shd w:val="clear" w:color="auto" w:fill="auto"/>
            <w:vAlign w:val="center"/>
          </w:tcPr>
          <w:p w14:paraId="26C2E18C" w14:textId="77777777" w:rsidR="003C336F" w:rsidRPr="00E56E65" w:rsidRDefault="003C336F" w:rsidP="0043401C">
            <w:pPr>
              <w:ind w:left="2" w:firstLine="2"/>
            </w:pPr>
            <w:r w:rsidRPr="00E56E65">
              <w:rPr>
                <w:rFonts w:hint="eastAsia"/>
              </w:rPr>
              <w:t>講師昼食代</w:t>
            </w:r>
          </w:p>
        </w:tc>
      </w:tr>
      <w:tr w:rsidR="00E56E65" w:rsidRPr="00E56E65" w14:paraId="76A6044B" w14:textId="77777777" w:rsidTr="00E86A6F">
        <w:trPr>
          <w:trHeight w:val="427"/>
        </w:trPr>
        <w:tc>
          <w:tcPr>
            <w:tcW w:w="2160" w:type="dxa"/>
            <w:gridSpan w:val="2"/>
            <w:vMerge/>
            <w:shd w:val="clear" w:color="auto" w:fill="auto"/>
            <w:vAlign w:val="center"/>
          </w:tcPr>
          <w:p w14:paraId="25AB2402" w14:textId="77777777" w:rsidR="006829E6" w:rsidRPr="00E56E65" w:rsidRDefault="006829E6" w:rsidP="004B2878"/>
        </w:tc>
        <w:tc>
          <w:tcPr>
            <w:tcW w:w="1893" w:type="dxa"/>
            <w:shd w:val="clear" w:color="auto" w:fill="auto"/>
            <w:vAlign w:val="center"/>
          </w:tcPr>
          <w:p w14:paraId="319131F3" w14:textId="77777777" w:rsidR="006829E6" w:rsidRPr="00E56E65" w:rsidRDefault="006829E6" w:rsidP="004B2878">
            <w:r w:rsidRPr="00E56E65">
              <w:rPr>
                <w:rFonts w:hint="eastAsia"/>
              </w:rPr>
              <w:t>雑　　　費</w:t>
            </w:r>
          </w:p>
        </w:tc>
        <w:tc>
          <w:tcPr>
            <w:tcW w:w="5586" w:type="dxa"/>
            <w:shd w:val="clear" w:color="auto" w:fill="auto"/>
            <w:vAlign w:val="center"/>
          </w:tcPr>
          <w:p w14:paraId="2A360D39" w14:textId="77777777" w:rsidR="006829E6" w:rsidRPr="00E56E65" w:rsidRDefault="0043401C" w:rsidP="0043401C">
            <w:pPr>
              <w:ind w:leftChars="-23" w:left="-48" w:firstLineChars="24" w:firstLine="50"/>
            </w:pPr>
            <w:r w:rsidRPr="00E56E65">
              <w:rPr>
                <w:rFonts w:hint="eastAsia"/>
              </w:rPr>
              <w:t>録画・録音</w:t>
            </w:r>
            <w:r w:rsidR="007F10E8" w:rsidRPr="00E56E65">
              <w:rPr>
                <w:rFonts w:hint="eastAsia"/>
              </w:rPr>
              <w:t>に</w:t>
            </w:r>
            <w:r w:rsidRPr="00E56E65">
              <w:rPr>
                <w:rFonts w:hint="eastAsia"/>
              </w:rPr>
              <w:t>かかる</w:t>
            </w:r>
            <w:r w:rsidR="006829E6" w:rsidRPr="00E56E65">
              <w:rPr>
                <w:rFonts w:hint="eastAsia"/>
              </w:rPr>
              <w:t>経費、</w:t>
            </w:r>
            <w:r w:rsidRPr="00E56E65">
              <w:rPr>
                <w:rFonts w:hint="eastAsia"/>
              </w:rPr>
              <w:t>各種保険</w:t>
            </w:r>
            <w:r w:rsidR="006829E6" w:rsidRPr="00E56E65">
              <w:rPr>
                <w:rFonts w:hint="eastAsia"/>
              </w:rPr>
              <w:t>、各種手数料等</w:t>
            </w:r>
          </w:p>
        </w:tc>
      </w:tr>
      <w:tr w:rsidR="00E56E65" w:rsidRPr="00E56E65" w14:paraId="4B272B2A" w14:textId="77777777" w:rsidTr="00E86A6F">
        <w:trPr>
          <w:trHeight w:val="435"/>
        </w:trPr>
        <w:tc>
          <w:tcPr>
            <w:tcW w:w="2146" w:type="dxa"/>
            <w:vMerge w:val="restart"/>
            <w:shd w:val="clear" w:color="auto" w:fill="auto"/>
            <w:vAlign w:val="center"/>
          </w:tcPr>
          <w:p w14:paraId="59FFA11D" w14:textId="77777777" w:rsidR="003C336F" w:rsidRPr="00E56E65" w:rsidRDefault="003C336F" w:rsidP="00A7297C">
            <w:pPr>
              <w:jc w:val="left"/>
            </w:pPr>
          </w:p>
          <w:p w14:paraId="3ED4B6B8" w14:textId="77777777" w:rsidR="006829E6" w:rsidRPr="00E56E65" w:rsidRDefault="00E86A6F" w:rsidP="00A7297C">
            <w:pPr>
              <w:jc w:val="left"/>
            </w:pPr>
            <w:r w:rsidRPr="00E56E65">
              <w:rPr>
                <w:rFonts w:hint="eastAsia"/>
              </w:rPr>
              <w:t>対象経費と</w:t>
            </w:r>
            <w:r w:rsidR="006829E6" w:rsidRPr="00E56E65">
              <w:rPr>
                <w:rFonts w:hint="eastAsia"/>
              </w:rPr>
              <w:t>認められないもの</w:t>
            </w:r>
          </w:p>
          <w:p w14:paraId="01727AE1" w14:textId="77777777" w:rsidR="006829E6" w:rsidRPr="00E56E65" w:rsidRDefault="006829E6" w:rsidP="00F645F1">
            <w:pPr>
              <w:ind w:firstLineChars="1000" w:firstLine="2100"/>
            </w:pPr>
          </w:p>
          <w:p w14:paraId="1FE0A889" w14:textId="77777777" w:rsidR="006829E6" w:rsidRPr="00E56E65" w:rsidRDefault="006829E6" w:rsidP="00F645F1">
            <w:pPr>
              <w:ind w:firstLineChars="1000" w:firstLine="2100"/>
              <w:rPr>
                <w:szCs w:val="21"/>
              </w:rPr>
            </w:pPr>
          </w:p>
          <w:p w14:paraId="08AE5C5A" w14:textId="77777777" w:rsidR="006829E6" w:rsidRPr="00E56E65" w:rsidRDefault="006829E6" w:rsidP="00F645F1">
            <w:pPr>
              <w:ind w:leftChars="1000" w:left="2310" w:hangingChars="100" w:hanging="210"/>
            </w:pPr>
          </w:p>
          <w:p w14:paraId="241999BD" w14:textId="77777777" w:rsidR="006829E6" w:rsidRPr="00E56E65" w:rsidRDefault="006829E6" w:rsidP="00F645F1">
            <w:pPr>
              <w:ind w:leftChars="1000" w:left="2310" w:hangingChars="100" w:hanging="210"/>
            </w:pPr>
          </w:p>
          <w:p w14:paraId="052BA9DD" w14:textId="77777777" w:rsidR="006829E6" w:rsidRPr="00E56E65" w:rsidRDefault="006829E6" w:rsidP="004B2878"/>
        </w:tc>
        <w:tc>
          <w:tcPr>
            <w:tcW w:w="1907" w:type="dxa"/>
            <w:gridSpan w:val="2"/>
            <w:shd w:val="clear" w:color="auto" w:fill="auto"/>
            <w:vAlign w:val="center"/>
          </w:tcPr>
          <w:p w14:paraId="772035F9" w14:textId="77777777" w:rsidR="006829E6" w:rsidRPr="00E56E65" w:rsidRDefault="00934567" w:rsidP="004B2878">
            <w:r w:rsidRPr="00E56E65">
              <w:rPr>
                <w:rFonts w:hint="eastAsia"/>
              </w:rPr>
              <w:t>備品購入費</w:t>
            </w:r>
          </w:p>
        </w:tc>
        <w:tc>
          <w:tcPr>
            <w:tcW w:w="5586" w:type="dxa"/>
            <w:shd w:val="clear" w:color="auto" w:fill="auto"/>
            <w:vAlign w:val="center"/>
          </w:tcPr>
          <w:p w14:paraId="29C379DF" w14:textId="16B5FBC5" w:rsidR="006829E6" w:rsidRPr="00E56E65" w:rsidRDefault="00934567" w:rsidP="00E86A6F">
            <w:pPr>
              <w:ind w:leftChars="-23" w:left="-48" w:firstLineChars="24" w:firstLine="50"/>
            </w:pPr>
            <w:r w:rsidRPr="00E56E65">
              <w:rPr>
                <w:rFonts w:hint="eastAsia"/>
              </w:rPr>
              <w:t>備品購入経費</w:t>
            </w:r>
          </w:p>
        </w:tc>
      </w:tr>
      <w:tr w:rsidR="00E56E65" w:rsidRPr="00E56E65" w14:paraId="6C07B042" w14:textId="77777777" w:rsidTr="00E86A6F">
        <w:trPr>
          <w:trHeight w:val="780"/>
        </w:trPr>
        <w:tc>
          <w:tcPr>
            <w:tcW w:w="2146" w:type="dxa"/>
            <w:vMerge/>
            <w:shd w:val="clear" w:color="auto" w:fill="auto"/>
            <w:vAlign w:val="center"/>
          </w:tcPr>
          <w:p w14:paraId="38AFCB37" w14:textId="77777777" w:rsidR="006829E6" w:rsidRPr="00E56E65" w:rsidRDefault="006829E6" w:rsidP="00A7297C">
            <w:pPr>
              <w:jc w:val="left"/>
            </w:pPr>
          </w:p>
        </w:tc>
        <w:tc>
          <w:tcPr>
            <w:tcW w:w="1907" w:type="dxa"/>
            <w:gridSpan w:val="2"/>
            <w:shd w:val="clear" w:color="auto" w:fill="auto"/>
            <w:vAlign w:val="center"/>
          </w:tcPr>
          <w:p w14:paraId="4B13D878" w14:textId="77777777" w:rsidR="006829E6" w:rsidRPr="00E56E65" w:rsidRDefault="006829E6" w:rsidP="004B2878">
            <w:r w:rsidRPr="00E56E65">
              <w:rPr>
                <w:rFonts w:hint="eastAsia"/>
              </w:rPr>
              <w:t>部運営費</w:t>
            </w:r>
          </w:p>
          <w:p w14:paraId="5364451D" w14:textId="77777777" w:rsidR="006829E6" w:rsidRPr="00E56E65" w:rsidRDefault="006829E6" w:rsidP="004B2878"/>
        </w:tc>
        <w:tc>
          <w:tcPr>
            <w:tcW w:w="5586" w:type="dxa"/>
            <w:shd w:val="clear" w:color="auto" w:fill="auto"/>
            <w:vAlign w:val="center"/>
          </w:tcPr>
          <w:p w14:paraId="48BC5B5A" w14:textId="77777777" w:rsidR="006829E6" w:rsidRPr="00E56E65" w:rsidRDefault="006829E6" w:rsidP="00E86A6F">
            <w:pPr>
              <w:ind w:leftChars="-23" w:left="-48" w:firstLineChars="24" w:firstLine="50"/>
            </w:pPr>
            <w:r w:rsidRPr="00E56E65">
              <w:rPr>
                <w:rFonts w:hint="eastAsia"/>
              </w:rPr>
              <w:t>恒常的な部及びサークル等の運営費（運営にかかる維持</w:t>
            </w:r>
          </w:p>
          <w:p w14:paraId="7D096229" w14:textId="77777777" w:rsidR="006829E6" w:rsidRPr="00E56E65" w:rsidRDefault="006829E6" w:rsidP="00E86A6F">
            <w:pPr>
              <w:ind w:leftChars="-23" w:left="-48" w:firstLineChars="24" w:firstLine="50"/>
            </w:pPr>
            <w:r w:rsidRPr="00E56E65">
              <w:rPr>
                <w:rFonts w:hint="eastAsia"/>
              </w:rPr>
              <w:t>費、電話代、事務機器・事務用品の購入費等）</w:t>
            </w:r>
          </w:p>
        </w:tc>
      </w:tr>
      <w:tr w:rsidR="006829E6" w:rsidRPr="00E56E65" w14:paraId="09596804" w14:textId="77777777" w:rsidTr="00E86A6F">
        <w:trPr>
          <w:trHeight w:val="472"/>
        </w:trPr>
        <w:tc>
          <w:tcPr>
            <w:tcW w:w="2146" w:type="dxa"/>
            <w:vMerge/>
            <w:tcBorders>
              <w:bottom w:val="single" w:sz="4" w:space="0" w:color="auto"/>
            </w:tcBorders>
            <w:shd w:val="clear" w:color="auto" w:fill="auto"/>
            <w:vAlign w:val="center"/>
          </w:tcPr>
          <w:p w14:paraId="7E01CD6F" w14:textId="77777777" w:rsidR="006829E6" w:rsidRPr="00E56E65" w:rsidRDefault="006829E6" w:rsidP="00A7297C">
            <w:pPr>
              <w:jc w:val="left"/>
            </w:pPr>
          </w:p>
        </w:tc>
        <w:tc>
          <w:tcPr>
            <w:tcW w:w="1907" w:type="dxa"/>
            <w:gridSpan w:val="2"/>
            <w:tcBorders>
              <w:bottom w:val="single" w:sz="4" w:space="0" w:color="auto"/>
            </w:tcBorders>
            <w:shd w:val="clear" w:color="auto" w:fill="auto"/>
            <w:vAlign w:val="center"/>
          </w:tcPr>
          <w:p w14:paraId="26330619" w14:textId="77777777" w:rsidR="006829E6" w:rsidRPr="00E56E65" w:rsidRDefault="006829E6" w:rsidP="004B2878">
            <w:r w:rsidRPr="00E56E65">
              <w:rPr>
                <w:rFonts w:hint="eastAsia"/>
              </w:rPr>
              <w:t>予備費</w:t>
            </w:r>
          </w:p>
        </w:tc>
        <w:tc>
          <w:tcPr>
            <w:tcW w:w="5586" w:type="dxa"/>
            <w:tcBorders>
              <w:bottom w:val="single" w:sz="4" w:space="0" w:color="auto"/>
            </w:tcBorders>
            <w:shd w:val="clear" w:color="auto" w:fill="auto"/>
            <w:vAlign w:val="center"/>
          </w:tcPr>
          <w:p w14:paraId="0E7DC0C8" w14:textId="77777777" w:rsidR="006829E6" w:rsidRPr="00E56E65" w:rsidRDefault="006829E6" w:rsidP="00E86A6F">
            <w:pPr>
              <w:ind w:hanging="2"/>
            </w:pPr>
          </w:p>
        </w:tc>
      </w:tr>
    </w:tbl>
    <w:p w14:paraId="45F80D23" w14:textId="77777777" w:rsidR="006829E6" w:rsidRPr="00E56E65" w:rsidRDefault="006829E6" w:rsidP="00F645F1">
      <w:pPr>
        <w:ind w:left="567" w:hangingChars="270" w:hanging="567"/>
        <w:rPr>
          <w:szCs w:val="21"/>
        </w:rPr>
      </w:pPr>
    </w:p>
    <w:p w14:paraId="581CCD95" w14:textId="77777777" w:rsidR="00F76202" w:rsidRPr="00E56E65" w:rsidRDefault="00F76202">
      <w:pPr>
        <w:rPr>
          <w:rFonts w:ascii="ＭＳ 明朝" w:hAnsi="ＭＳ 明朝"/>
          <w:sz w:val="22"/>
          <w:szCs w:val="22"/>
        </w:rPr>
      </w:pPr>
    </w:p>
    <w:sectPr w:rsidR="00F76202" w:rsidRPr="00E56E65" w:rsidSect="008C50AB">
      <w:headerReference w:type="default" r:id="rId8"/>
      <w:pgSz w:w="11906" w:h="16838" w:code="9"/>
      <w:pgMar w:top="1134" w:right="1134" w:bottom="1134" w:left="1134" w:header="0" w:footer="0" w:gutter="0"/>
      <w:pgNumType w:start="1"/>
      <w:cols w:space="720"/>
      <w:noEndnote/>
      <w:docGrid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16ED" w14:textId="77777777" w:rsidR="00874472" w:rsidRDefault="00874472">
      <w:r>
        <w:separator/>
      </w:r>
    </w:p>
  </w:endnote>
  <w:endnote w:type="continuationSeparator" w:id="0">
    <w:p w14:paraId="2A1CCB72" w14:textId="77777777" w:rsidR="00874472" w:rsidRDefault="0087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FF2A" w14:textId="77777777" w:rsidR="00874472" w:rsidRDefault="00874472">
      <w:r>
        <w:separator/>
      </w:r>
    </w:p>
  </w:footnote>
  <w:footnote w:type="continuationSeparator" w:id="0">
    <w:p w14:paraId="119EEF13" w14:textId="77777777" w:rsidR="00874472" w:rsidRDefault="0087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4953" w14:textId="77777777" w:rsidR="00317ACE" w:rsidRDefault="00317ACE">
    <w:pPr>
      <w:autoSpaceDE w:val="0"/>
      <w:autoSpaceDN w:val="0"/>
      <w:rPr>
        <w:rFonts w:ascii="UD デジタル 教科書体 NK-R" w:eastAsia="UD デジタル 教科書体 NK-R" w:hAnsi="Times New Roman"/>
        <w:b/>
        <w:bCs/>
        <w:color w:val="FF0000"/>
        <w:sz w:val="22"/>
        <w:szCs w:val="22"/>
      </w:rPr>
    </w:pPr>
  </w:p>
  <w:p w14:paraId="0D0422ED" w14:textId="64DFA8D8" w:rsidR="00317ACE" w:rsidRPr="00317ACE" w:rsidRDefault="00317ACE">
    <w:pPr>
      <w:autoSpaceDE w:val="0"/>
      <w:autoSpaceDN w:val="0"/>
      <w:rPr>
        <w:rFonts w:ascii="UD デジタル 教科書体 NK-R" w:eastAsia="UD デジタル 教科書体 NK-R" w:hAnsi="Times New Roman"/>
        <w:b/>
        <w:bCs/>
        <w:color w:val="FF0000"/>
        <w:sz w:val="22"/>
        <w:szCs w:val="22"/>
      </w:rPr>
    </w:pPr>
    <w:r w:rsidRPr="00317ACE">
      <w:rPr>
        <w:rFonts w:ascii="UD デジタル 教科書体 NK-R" w:eastAsia="UD デジタル 教科書体 NK-R" w:hAnsi="Times New Roman"/>
        <w:b/>
        <w:bCs/>
        <w:color w:val="FF0000"/>
        <w:sz w:val="22"/>
        <w:szCs w:val="22"/>
      </w:rPr>
      <w:ptab w:relativeTo="margin" w:alignment="center" w:leader="none"/>
    </w:r>
    <w:r w:rsidRPr="00317ACE">
      <w:rPr>
        <w:rFonts w:ascii="UD デジタル 教科書体 NK-R" w:eastAsia="UD デジタル 教科書体 NK-R" w:hAnsi="Times New Roman"/>
        <w:b/>
        <w:bCs/>
        <w:color w:val="FF0000"/>
        <w:sz w:val="22"/>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AD9"/>
    <w:multiLevelType w:val="hybridMultilevel"/>
    <w:tmpl w:val="4AFAEAA6"/>
    <w:lvl w:ilvl="0" w:tplc="D06AEC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2A1AAD"/>
    <w:multiLevelType w:val="hybridMultilevel"/>
    <w:tmpl w:val="F516FD2C"/>
    <w:lvl w:ilvl="0" w:tplc="AAB0B240">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A59782F"/>
    <w:multiLevelType w:val="hybridMultilevel"/>
    <w:tmpl w:val="01DA4018"/>
    <w:lvl w:ilvl="0" w:tplc="38A46A08">
      <w:start w:val="1"/>
      <w:numFmt w:val="decimalFullWidth"/>
      <w:lvlText w:val="（%1）"/>
      <w:lvlJc w:val="left"/>
      <w:pPr>
        <w:tabs>
          <w:tab w:val="num" w:pos="585"/>
        </w:tabs>
        <w:ind w:left="585" w:hanging="36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8492380"/>
    <w:multiLevelType w:val="hybridMultilevel"/>
    <w:tmpl w:val="D3342B44"/>
    <w:lvl w:ilvl="0" w:tplc="122EAE30">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21A488F"/>
    <w:multiLevelType w:val="hybridMultilevel"/>
    <w:tmpl w:val="D51AE2A8"/>
    <w:lvl w:ilvl="0" w:tplc="4B58CF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07E06B2"/>
    <w:multiLevelType w:val="hybridMultilevel"/>
    <w:tmpl w:val="E3A0EE46"/>
    <w:lvl w:ilvl="0" w:tplc="3DE274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736FF9"/>
    <w:multiLevelType w:val="hybridMultilevel"/>
    <w:tmpl w:val="908023FA"/>
    <w:lvl w:ilvl="0" w:tplc="73CCE88A">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6B532796"/>
    <w:multiLevelType w:val="hybridMultilevel"/>
    <w:tmpl w:val="166463A0"/>
    <w:lvl w:ilvl="0" w:tplc="92320CA8">
      <w:start w:val="1"/>
      <w:numFmt w:val="decimalFullWidth"/>
      <w:lvlText w:val="（%1）"/>
      <w:lvlJc w:val="left"/>
      <w:pPr>
        <w:tabs>
          <w:tab w:val="num" w:pos="1612"/>
        </w:tabs>
        <w:ind w:left="1612" w:hanging="720"/>
      </w:pPr>
      <w:rPr>
        <w:rFonts w:hint="default"/>
      </w:rPr>
    </w:lvl>
    <w:lvl w:ilvl="1" w:tplc="82A8D56A">
      <w:start w:val="1"/>
      <w:numFmt w:val="decimalEnclosedCircle"/>
      <w:lvlText w:val="%2"/>
      <w:lvlJc w:val="left"/>
      <w:pPr>
        <w:tabs>
          <w:tab w:val="num" w:pos="1672"/>
        </w:tabs>
        <w:ind w:left="1672" w:hanging="360"/>
      </w:pPr>
      <w:rPr>
        <w:rFonts w:hint="default"/>
      </w:rPr>
    </w:lvl>
    <w:lvl w:ilvl="2" w:tplc="04090011" w:tentative="1">
      <w:start w:val="1"/>
      <w:numFmt w:val="decimalEnclosedCircle"/>
      <w:lvlText w:val="%3"/>
      <w:lvlJc w:val="left"/>
      <w:pPr>
        <w:tabs>
          <w:tab w:val="num" w:pos="2152"/>
        </w:tabs>
        <w:ind w:left="2152" w:hanging="420"/>
      </w:pPr>
    </w:lvl>
    <w:lvl w:ilvl="3" w:tplc="0409000F" w:tentative="1">
      <w:start w:val="1"/>
      <w:numFmt w:val="decimal"/>
      <w:lvlText w:val="%4."/>
      <w:lvlJc w:val="left"/>
      <w:pPr>
        <w:tabs>
          <w:tab w:val="num" w:pos="2572"/>
        </w:tabs>
        <w:ind w:left="2572" w:hanging="420"/>
      </w:pPr>
    </w:lvl>
    <w:lvl w:ilvl="4" w:tplc="04090017" w:tentative="1">
      <w:start w:val="1"/>
      <w:numFmt w:val="aiueoFullWidth"/>
      <w:lvlText w:val="(%5)"/>
      <w:lvlJc w:val="left"/>
      <w:pPr>
        <w:tabs>
          <w:tab w:val="num" w:pos="2992"/>
        </w:tabs>
        <w:ind w:left="2992" w:hanging="420"/>
      </w:pPr>
    </w:lvl>
    <w:lvl w:ilvl="5" w:tplc="04090011" w:tentative="1">
      <w:start w:val="1"/>
      <w:numFmt w:val="decimalEnclosedCircle"/>
      <w:lvlText w:val="%6"/>
      <w:lvlJc w:val="left"/>
      <w:pPr>
        <w:tabs>
          <w:tab w:val="num" w:pos="3412"/>
        </w:tabs>
        <w:ind w:left="3412" w:hanging="420"/>
      </w:pPr>
    </w:lvl>
    <w:lvl w:ilvl="6" w:tplc="0409000F" w:tentative="1">
      <w:start w:val="1"/>
      <w:numFmt w:val="decimal"/>
      <w:lvlText w:val="%7."/>
      <w:lvlJc w:val="left"/>
      <w:pPr>
        <w:tabs>
          <w:tab w:val="num" w:pos="3832"/>
        </w:tabs>
        <w:ind w:left="3832" w:hanging="420"/>
      </w:pPr>
    </w:lvl>
    <w:lvl w:ilvl="7" w:tplc="04090017" w:tentative="1">
      <w:start w:val="1"/>
      <w:numFmt w:val="aiueoFullWidth"/>
      <w:lvlText w:val="(%8)"/>
      <w:lvlJc w:val="left"/>
      <w:pPr>
        <w:tabs>
          <w:tab w:val="num" w:pos="4252"/>
        </w:tabs>
        <w:ind w:left="4252" w:hanging="420"/>
      </w:pPr>
    </w:lvl>
    <w:lvl w:ilvl="8" w:tplc="04090011" w:tentative="1">
      <w:start w:val="1"/>
      <w:numFmt w:val="decimalEnclosedCircle"/>
      <w:lvlText w:val="%9"/>
      <w:lvlJc w:val="left"/>
      <w:pPr>
        <w:tabs>
          <w:tab w:val="num" w:pos="4672"/>
        </w:tabs>
        <w:ind w:left="4672" w:hanging="420"/>
      </w:pPr>
    </w:lvl>
  </w:abstractNum>
  <w:abstractNum w:abstractNumId="8" w15:restartNumberingAfterBreak="0">
    <w:nsid w:val="7083261A"/>
    <w:multiLevelType w:val="hybridMultilevel"/>
    <w:tmpl w:val="5C6AE3C8"/>
    <w:lvl w:ilvl="0" w:tplc="EB549E60">
      <w:start w:val="7"/>
      <w:numFmt w:val="bullet"/>
      <w:lvlText w:val="・"/>
      <w:lvlJc w:val="left"/>
      <w:pPr>
        <w:tabs>
          <w:tab w:val="num" w:pos="1008"/>
        </w:tabs>
        <w:ind w:left="100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782E4A78"/>
    <w:multiLevelType w:val="hybridMultilevel"/>
    <w:tmpl w:val="570A724E"/>
    <w:lvl w:ilvl="0" w:tplc="C5469172">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5259557">
    <w:abstractNumId w:val="7"/>
  </w:num>
  <w:num w:numId="2" w16cid:durableId="1119840101">
    <w:abstractNumId w:val="3"/>
  </w:num>
  <w:num w:numId="3" w16cid:durableId="2031452069">
    <w:abstractNumId w:val="0"/>
  </w:num>
  <w:num w:numId="4" w16cid:durableId="896739553">
    <w:abstractNumId w:val="6"/>
  </w:num>
  <w:num w:numId="5" w16cid:durableId="330791737">
    <w:abstractNumId w:val="1"/>
  </w:num>
  <w:num w:numId="6" w16cid:durableId="2034262191">
    <w:abstractNumId w:val="4"/>
  </w:num>
  <w:num w:numId="7" w16cid:durableId="117199250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4909880">
    <w:abstractNumId w:val="5"/>
  </w:num>
  <w:num w:numId="9" w16cid:durableId="659310448">
    <w:abstractNumId w:val="9"/>
  </w:num>
  <w:num w:numId="10" w16cid:durableId="554657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237"/>
    <w:rsid w:val="00004AE1"/>
    <w:rsid w:val="0001040E"/>
    <w:rsid w:val="00014D06"/>
    <w:rsid w:val="00026CF6"/>
    <w:rsid w:val="00027067"/>
    <w:rsid w:val="00051942"/>
    <w:rsid w:val="0006292C"/>
    <w:rsid w:val="00063333"/>
    <w:rsid w:val="00065BFB"/>
    <w:rsid w:val="000724E2"/>
    <w:rsid w:val="00085F0D"/>
    <w:rsid w:val="0009415C"/>
    <w:rsid w:val="000E04F7"/>
    <w:rsid w:val="000F435F"/>
    <w:rsid w:val="00111719"/>
    <w:rsid w:val="00111FBB"/>
    <w:rsid w:val="001277A8"/>
    <w:rsid w:val="00136921"/>
    <w:rsid w:val="00141E80"/>
    <w:rsid w:val="001426F6"/>
    <w:rsid w:val="001669DE"/>
    <w:rsid w:val="001805E4"/>
    <w:rsid w:val="00184308"/>
    <w:rsid w:val="00190479"/>
    <w:rsid w:val="001A0673"/>
    <w:rsid w:val="001A25E6"/>
    <w:rsid w:val="001A542C"/>
    <w:rsid w:val="001A622E"/>
    <w:rsid w:val="001B02FA"/>
    <w:rsid w:val="001B13F0"/>
    <w:rsid w:val="001D31A6"/>
    <w:rsid w:val="001D6091"/>
    <w:rsid w:val="001E0EFE"/>
    <w:rsid w:val="001E64B8"/>
    <w:rsid w:val="001F2880"/>
    <w:rsid w:val="001F5BAF"/>
    <w:rsid w:val="00215081"/>
    <w:rsid w:val="00243932"/>
    <w:rsid w:val="0024600D"/>
    <w:rsid w:val="00255F0B"/>
    <w:rsid w:val="002772D6"/>
    <w:rsid w:val="002A509F"/>
    <w:rsid w:val="002C5752"/>
    <w:rsid w:val="002F4518"/>
    <w:rsid w:val="003176FF"/>
    <w:rsid w:val="00317ACE"/>
    <w:rsid w:val="00322DE5"/>
    <w:rsid w:val="00323E43"/>
    <w:rsid w:val="0032664D"/>
    <w:rsid w:val="00331274"/>
    <w:rsid w:val="003445C1"/>
    <w:rsid w:val="00353090"/>
    <w:rsid w:val="00354BCB"/>
    <w:rsid w:val="0036393F"/>
    <w:rsid w:val="00377CF2"/>
    <w:rsid w:val="00394F49"/>
    <w:rsid w:val="003C0CF9"/>
    <w:rsid w:val="003C2766"/>
    <w:rsid w:val="003C336F"/>
    <w:rsid w:val="003C4594"/>
    <w:rsid w:val="003C6DB0"/>
    <w:rsid w:val="003E6908"/>
    <w:rsid w:val="003E6A7B"/>
    <w:rsid w:val="003F70DE"/>
    <w:rsid w:val="00406122"/>
    <w:rsid w:val="0042273A"/>
    <w:rsid w:val="0043401C"/>
    <w:rsid w:val="004400BC"/>
    <w:rsid w:val="00443ED8"/>
    <w:rsid w:val="00496B87"/>
    <w:rsid w:val="00497E17"/>
    <w:rsid w:val="004A4836"/>
    <w:rsid w:val="004B2878"/>
    <w:rsid w:val="004C7361"/>
    <w:rsid w:val="004F24A4"/>
    <w:rsid w:val="005071EC"/>
    <w:rsid w:val="00513D2A"/>
    <w:rsid w:val="005140ED"/>
    <w:rsid w:val="00517943"/>
    <w:rsid w:val="0052106B"/>
    <w:rsid w:val="005226A3"/>
    <w:rsid w:val="00536CA1"/>
    <w:rsid w:val="005630FB"/>
    <w:rsid w:val="00570048"/>
    <w:rsid w:val="00580FCF"/>
    <w:rsid w:val="0058209D"/>
    <w:rsid w:val="005A7860"/>
    <w:rsid w:val="005C5690"/>
    <w:rsid w:val="005E0533"/>
    <w:rsid w:val="005F0B9C"/>
    <w:rsid w:val="005F3AA4"/>
    <w:rsid w:val="006004E8"/>
    <w:rsid w:val="006009E2"/>
    <w:rsid w:val="00610C49"/>
    <w:rsid w:val="00616335"/>
    <w:rsid w:val="00623FAC"/>
    <w:rsid w:val="0063603B"/>
    <w:rsid w:val="00637600"/>
    <w:rsid w:val="00640961"/>
    <w:rsid w:val="00660A89"/>
    <w:rsid w:val="006627F5"/>
    <w:rsid w:val="006829E6"/>
    <w:rsid w:val="00693489"/>
    <w:rsid w:val="0069453C"/>
    <w:rsid w:val="006B44E6"/>
    <w:rsid w:val="006C1F23"/>
    <w:rsid w:val="006D1748"/>
    <w:rsid w:val="006D5962"/>
    <w:rsid w:val="006D701C"/>
    <w:rsid w:val="006E030E"/>
    <w:rsid w:val="006E0B3C"/>
    <w:rsid w:val="00711916"/>
    <w:rsid w:val="00712BC9"/>
    <w:rsid w:val="00714D22"/>
    <w:rsid w:val="00717375"/>
    <w:rsid w:val="00721167"/>
    <w:rsid w:val="00737CB5"/>
    <w:rsid w:val="007579A6"/>
    <w:rsid w:val="00770F93"/>
    <w:rsid w:val="007A4B1D"/>
    <w:rsid w:val="007C2C93"/>
    <w:rsid w:val="007C62E1"/>
    <w:rsid w:val="007C79BE"/>
    <w:rsid w:val="007F08AF"/>
    <w:rsid w:val="007F10E8"/>
    <w:rsid w:val="00806510"/>
    <w:rsid w:val="008412C1"/>
    <w:rsid w:val="00854DF6"/>
    <w:rsid w:val="008662A3"/>
    <w:rsid w:val="008722A6"/>
    <w:rsid w:val="00874472"/>
    <w:rsid w:val="0088030A"/>
    <w:rsid w:val="00884AB7"/>
    <w:rsid w:val="00893C07"/>
    <w:rsid w:val="008A2C20"/>
    <w:rsid w:val="008B0832"/>
    <w:rsid w:val="008B269B"/>
    <w:rsid w:val="008B6B97"/>
    <w:rsid w:val="008C50AB"/>
    <w:rsid w:val="008D15CC"/>
    <w:rsid w:val="008D68E5"/>
    <w:rsid w:val="008D6EB3"/>
    <w:rsid w:val="008F2390"/>
    <w:rsid w:val="008F501C"/>
    <w:rsid w:val="00911F89"/>
    <w:rsid w:val="009158BF"/>
    <w:rsid w:val="00926DF7"/>
    <w:rsid w:val="00934567"/>
    <w:rsid w:val="009458B4"/>
    <w:rsid w:val="00950B56"/>
    <w:rsid w:val="00951284"/>
    <w:rsid w:val="009529A0"/>
    <w:rsid w:val="00953B9A"/>
    <w:rsid w:val="00957CA6"/>
    <w:rsid w:val="00970A58"/>
    <w:rsid w:val="0098350A"/>
    <w:rsid w:val="009938E6"/>
    <w:rsid w:val="009B36A6"/>
    <w:rsid w:val="009C5C3D"/>
    <w:rsid w:val="009F0998"/>
    <w:rsid w:val="00A0671D"/>
    <w:rsid w:val="00A10C63"/>
    <w:rsid w:val="00A37C4E"/>
    <w:rsid w:val="00A429F8"/>
    <w:rsid w:val="00A44396"/>
    <w:rsid w:val="00A518B9"/>
    <w:rsid w:val="00A56A8E"/>
    <w:rsid w:val="00A61046"/>
    <w:rsid w:val="00A7297C"/>
    <w:rsid w:val="00A81A20"/>
    <w:rsid w:val="00A9165D"/>
    <w:rsid w:val="00AF6891"/>
    <w:rsid w:val="00B01D7C"/>
    <w:rsid w:val="00B10050"/>
    <w:rsid w:val="00B12134"/>
    <w:rsid w:val="00B53E48"/>
    <w:rsid w:val="00B5623E"/>
    <w:rsid w:val="00B92448"/>
    <w:rsid w:val="00B94AF0"/>
    <w:rsid w:val="00BB05D4"/>
    <w:rsid w:val="00BB6E4C"/>
    <w:rsid w:val="00BC609E"/>
    <w:rsid w:val="00BC6DEF"/>
    <w:rsid w:val="00BD0B68"/>
    <w:rsid w:val="00C01457"/>
    <w:rsid w:val="00C178CF"/>
    <w:rsid w:val="00C17EA4"/>
    <w:rsid w:val="00C472B6"/>
    <w:rsid w:val="00C601F1"/>
    <w:rsid w:val="00C7330E"/>
    <w:rsid w:val="00C74828"/>
    <w:rsid w:val="00C810B1"/>
    <w:rsid w:val="00C86EBE"/>
    <w:rsid w:val="00CA5C28"/>
    <w:rsid w:val="00CA6EFF"/>
    <w:rsid w:val="00CB483F"/>
    <w:rsid w:val="00CC51FB"/>
    <w:rsid w:val="00CC62B7"/>
    <w:rsid w:val="00CD1F2B"/>
    <w:rsid w:val="00CD622E"/>
    <w:rsid w:val="00CE14C5"/>
    <w:rsid w:val="00D05065"/>
    <w:rsid w:val="00D1555E"/>
    <w:rsid w:val="00D23EC3"/>
    <w:rsid w:val="00D24F3C"/>
    <w:rsid w:val="00D33B94"/>
    <w:rsid w:val="00D37CEB"/>
    <w:rsid w:val="00D43025"/>
    <w:rsid w:val="00D973DE"/>
    <w:rsid w:val="00DB0237"/>
    <w:rsid w:val="00DB2F28"/>
    <w:rsid w:val="00DC74FA"/>
    <w:rsid w:val="00DE2D04"/>
    <w:rsid w:val="00DE6AC3"/>
    <w:rsid w:val="00DE78EE"/>
    <w:rsid w:val="00DF5C27"/>
    <w:rsid w:val="00E00610"/>
    <w:rsid w:val="00E04538"/>
    <w:rsid w:val="00E24F89"/>
    <w:rsid w:val="00E426CB"/>
    <w:rsid w:val="00E53C65"/>
    <w:rsid w:val="00E56E65"/>
    <w:rsid w:val="00E619BD"/>
    <w:rsid w:val="00E730C3"/>
    <w:rsid w:val="00E865B4"/>
    <w:rsid w:val="00E86839"/>
    <w:rsid w:val="00E86A6F"/>
    <w:rsid w:val="00E93149"/>
    <w:rsid w:val="00EA4472"/>
    <w:rsid w:val="00EA45B7"/>
    <w:rsid w:val="00EB0330"/>
    <w:rsid w:val="00EB096A"/>
    <w:rsid w:val="00ED4EB8"/>
    <w:rsid w:val="00EE2DBA"/>
    <w:rsid w:val="00EE7F03"/>
    <w:rsid w:val="00EF1011"/>
    <w:rsid w:val="00EF1763"/>
    <w:rsid w:val="00EF2257"/>
    <w:rsid w:val="00F02330"/>
    <w:rsid w:val="00F1547B"/>
    <w:rsid w:val="00F24A8C"/>
    <w:rsid w:val="00F53E15"/>
    <w:rsid w:val="00F56FAE"/>
    <w:rsid w:val="00F604F5"/>
    <w:rsid w:val="00F645F1"/>
    <w:rsid w:val="00F65C39"/>
    <w:rsid w:val="00F65D47"/>
    <w:rsid w:val="00F76202"/>
    <w:rsid w:val="00F843CF"/>
    <w:rsid w:val="00FC08AC"/>
    <w:rsid w:val="00FC0BDB"/>
    <w:rsid w:val="00FE3EA0"/>
    <w:rsid w:val="00FF1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9FC75"/>
  <w15:chartTrackingRefBased/>
  <w15:docId w15:val="{BC8A16F1-C30C-415D-81F5-54B51F36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02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C28"/>
    <w:pPr>
      <w:tabs>
        <w:tab w:val="center" w:pos="4252"/>
        <w:tab w:val="right" w:pos="8504"/>
      </w:tabs>
      <w:snapToGrid w:val="0"/>
    </w:pPr>
  </w:style>
  <w:style w:type="paragraph" w:styleId="a4">
    <w:name w:val="footer"/>
    <w:basedOn w:val="a"/>
    <w:rsid w:val="00CA5C28"/>
    <w:pPr>
      <w:tabs>
        <w:tab w:val="center" w:pos="4252"/>
        <w:tab w:val="right" w:pos="8504"/>
      </w:tabs>
      <w:snapToGrid w:val="0"/>
    </w:pPr>
  </w:style>
  <w:style w:type="table" w:styleId="a5">
    <w:name w:val="Table Grid"/>
    <w:basedOn w:val="a1"/>
    <w:rsid w:val="001843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693489"/>
    <w:rPr>
      <w:rFonts w:ascii="Arial" w:eastAsia="ＭＳ ゴシック" w:hAnsi="Arial"/>
      <w:sz w:val="18"/>
      <w:szCs w:val="18"/>
    </w:rPr>
  </w:style>
  <w:style w:type="character" w:customStyle="1" w:styleId="a7">
    <w:name w:val="吹き出し (文字)"/>
    <w:link w:val="a6"/>
    <w:rsid w:val="006934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2526-6EE1-4587-8732-66B79770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3188</Words>
  <Characters>243</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青少年地域学習活動支援事業要綱</vt:lpstr>
      <vt:lpstr>平成１９年度「山形学」地域連携講座助成事業</vt:lpstr>
    </vt:vector>
  </TitlesOfParts>
  <Company>Hewlett-Packard Company</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青少年地域学習活動支援事業要綱</dc:title>
  <dc:subject/>
  <dc:creator>Yugakukan07</dc:creator>
  <cp:keywords/>
  <cp:lastModifiedBy>Yugakukan12</cp:lastModifiedBy>
  <cp:revision>4</cp:revision>
  <cp:lastPrinted>2023-04-06T05:36:00Z</cp:lastPrinted>
  <dcterms:created xsi:type="dcterms:W3CDTF">2023-04-06T05:32:00Z</dcterms:created>
  <dcterms:modified xsi:type="dcterms:W3CDTF">2023-04-06T05:39:00Z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b5b8561bf69881c813a92ee3b543e7908ba1f8f60f03b3fb530a811707e5461b</vt:lpwstr>
  </property>
</Properties>
</file>